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0E" w:rsidRPr="00883D6D" w:rsidRDefault="000B170E">
      <w:pPr>
        <w:spacing w:line="1" w:lineRule="exact"/>
      </w:pPr>
    </w:p>
    <w:p w:rsidR="000B170E" w:rsidRPr="00883D6D" w:rsidRDefault="00226829">
      <w:pPr>
        <w:pStyle w:val="20"/>
      </w:pPr>
      <w:r w:rsidRPr="00883D6D">
        <w:rPr>
          <w:noProof/>
          <w:lang w:bidi="ar-SA"/>
        </w:rPr>
        <w:drawing>
          <wp:anchor distT="0" distB="0" distL="88900" distR="88900" simplePos="0" relativeHeight="125829378" behindDoc="0" locked="0" layoutInCell="1" allowOverlap="1" wp14:anchorId="140D1DB9" wp14:editId="5639EB6B">
            <wp:simplePos x="0" y="0"/>
            <wp:positionH relativeFrom="page">
              <wp:posOffset>3520440</wp:posOffset>
            </wp:positionH>
            <wp:positionV relativeFrom="paragraph">
              <wp:posOffset>12065</wp:posOffset>
            </wp:positionV>
            <wp:extent cx="1024255" cy="944880"/>
            <wp:effectExtent l="0" t="0" r="4445" b="762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02425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7F84" w:rsidRPr="00883D6D">
        <w:t xml:space="preserve">Тыва </w:t>
      </w:r>
      <w:proofErr w:type="spellStart"/>
      <w:r w:rsidR="00857F84" w:rsidRPr="00883D6D">
        <w:t>Республиканы</w:t>
      </w:r>
      <w:r w:rsidR="00857F84" w:rsidRPr="00883D6D">
        <w:rPr>
          <w:rFonts w:ascii="Calibri" w:eastAsia="Calibri" w:hAnsi="Calibri" w:cs="Calibri"/>
        </w:rPr>
        <w:t>ц</w:t>
      </w:r>
      <w:proofErr w:type="spellEnd"/>
      <w:r w:rsidR="00857F84" w:rsidRPr="00883D6D">
        <w:rPr>
          <w:rFonts w:ascii="Calibri" w:eastAsia="Calibri" w:hAnsi="Calibri" w:cs="Calibri"/>
        </w:rPr>
        <w:br/>
      </w:r>
      <w:proofErr w:type="spellStart"/>
      <w:r w:rsidR="00857F84" w:rsidRPr="00883D6D">
        <w:t>Чазааны</w:t>
      </w:r>
      <w:r w:rsidRPr="00883D6D">
        <w:rPr>
          <w:rFonts w:ascii="Calibri" w:eastAsia="Calibri" w:hAnsi="Calibri" w:cs="Calibri"/>
        </w:rPr>
        <w:t>н</w:t>
      </w:r>
      <w:proofErr w:type="spellEnd"/>
      <w:r w:rsidR="00857F84" w:rsidRPr="00883D6D">
        <w:rPr>
          <w:rFonts w:ascii="Calibri" w:eastAsia="Calibri" w:hAnsi="Calibri" w:cs="Calibri"/>
        </w:rPr>
        <w:t xml:space="preserve"> </w:t>
      </w:r>
      <w:proofErr w:type="spellStart"/>
      <w:r w:rsidR="00857F84" w:rsidRPr="00883D6D">
        <w:t>чанында</w:t>
      </w:r>
      <w:proofErr w:type="spellEnd"/>
      <w:r w:rsidR="00857F84" w:rsidRPr="00883D6D">
        <w:t xml:space="preserve"> </w:t>
      </w:r>
      <w:proofErr w:type="spellStart"/>
      <w:r w:rsidR="00857F84" w:rsidRPr="00883D6D">
        <w:t>Тываны</w:t>
      </w:r>
      <w:r w:rsidRPr="00883D6D">
        <w:rPr>
          <w:rFonts w:ascii="Calibri" w:eastAsia="Calibri" w:hAnsi="Calibri" w:cs="Calibri"/>
        </w:rPr>
        <w:t>н</w:t>
      </w:r>
      <w:proofErr w:type="spellEnd"/>
      <w:r w:rsidR="00857F84" w:rsidRPr="00883D6D">
        <w:rPr>
          <w:rFonts w:ascii="Calibri" w:eastAsia="Calibri" w:hAnsi="Calibri" w:cs="Calibri"/>
        </w:rPr>
        <w:br/>
      </w:r>
      <w:proofErr w:type="spellStart"/>
      <w:r w:rsidR="00857F84" w:rsidRPr="00883D6D">
        <w:t>гуманитарлыг</w:t>
      </w:r>
      <w:proofErr w:type="spellEnd"/>
      <w:r w:rsidR="00857F84" w:rsidRPr="00883D6D">
        <w:t xml:space="preserve"> </w:t>
      </w:r>
      <w:proofErr w:type="spellStart"/>
      <w:r w:rsidR="00857F84" w:rsidRPr="00883D6D">
        <w:t>болгаш</w:t>
      </w:r>
      <w:proofErr w:type="spellEnd"/>
      <w:r w:rsidR="00857F84" w:rsidRPr="00883D6D">
        <w:br/>
        <w:t>социал-</w:t>
      </w:r>
      <w:proofErr w:type="spellStart"/>
      <w:r w:rsidR="00857F84" w:rsidRPr="00883D6D">
        <w:t>экономиктиг</w:t>
      </w:r>
      <w:proofErr w:type="spellEnd"/>
      <w:r w:rsidR="00857F84" w:rsidRPr="00883D6D">
        <w:t xml:space="preserve"> </w:t>
      </w:r>
      <w:proofErr w:type="spellStart"/>
      <w:r w:rsidR="00857F84" w:rsidRPr="00883D6D">
        <w:t>тускай</w:t>
      </w:r>
      <w:proofErr w:type="spellEnd"/>
      <w:r w:rsidR="00857F84" w:rsidRPr="00883D6D">
        <w:br/>
      </w:r>
      <w:proofErr w:type="spellStart"/>
      <w:r w:rsidR="00857F84" w:rsidRPr="00883D6D">
        <w:t>шинчилелдер</w:t>
      </w:r>
      <w:proofErr w:type="spellEnd"/>
      <w:r w:rsidR="00857F84" w:rsidRPr="00883D6D">
        <w:t xml:space="preserve"> </w:t>
      </w:r>
      <w:proofErr w:type="spellStart"/>
      <w:r w:rsidR="00857F84" w:rsidRPr="00883D6D">
        <w:t>институду</w:t>
      </w:r>
      <w:proofErr w:type="spellEnd"/>
    </w:p>
    <w:p w:rsidR="000B170E" w:rsidRPr="00883D6D" w:rsidRDefault="00857F84">
      <w:pPr>
        <w:pStyle w:val="20"/>
        <w:sectPr w:rsidR="000B170E" w:rsidRPr="00883D6D">
          <w:pgSz w:w="11900" w:h="16840"/>
          <w:pgMar w:top="740" w:right="445" w:bottom="1716" w:left="2166" w:header="312" w:footer="1288" w:gutter="0"/>
          <w:pgNumType w:start="1"/>
          <w:cols w:num="2" w:space="720" w:equalWidth="0">
            <w:col w:w="3293" w:space="2270"/>
            <w:col w:w="3725"/>
          </w:cols>
          <w:noEndnote/>
          <w:docGrid w:linePitch="360"/>
        </w:sectPr>
      </w:pPr>
      <w:r w:rsidRPr="00883D6D">
        <w:br/>
      </w:r>
      <w:r w:rsidR="00226829" w:rsidRPr="00883D6D">
        <w:lastRenderedPageBreak/>
        <w:t xml:space="preserve">Тувинский институт </w:t>
      </w:r>
      <w:r w:rsidRPr="00883D6D">
        <w:t>гуманитарных и прикладных</w:t>
      </w:r>
      <w:r w:rsidRPr="00883D6D">
        <w:br/>
        <w:t>социально-экономических</w:t>
      </w:r>
      <w:r w:rsidRPr="00883D6D">
        <w:br/>
        <w:t>исследований при Правительстве</w:t>
      </w:r>
      <w:r w:rsidRPr="00883D6D">
        <w:br/>
      </w:r>
      <w:r w:rsidR="00226829" w:rsidRPr="00883D6D">
        <w:t>Республики Тыва</w:t>
      </w:r>
    </w:p>
    <w:p w:rsidR="000B170E" w:rsidRPr="00883D6D" w:rsidRDefault="000B170E">
      <w:pPr>
        <w:spacing w:line="240" w:lineRule="exact"/>
      </w:pPr>
    </w:p>
    <w:p w:rsidR="000B170E" w:rsidRPr="00883D6D" w:rsidRDefault="000B170E">
      <w:pPr>
        <w:spacing w:line="1" w:lineRule="exact"/>
        <w:sectPr w:rsidR="000B170E" w:rsidRPr="00883D6D">
          <w:type w:val="continuous"/>
          <w:pgSz w:w="11900" w:h="16840"/>
          <w:pgMar w:top="994" w:right="0" w:bottom="1087" w:left="0" w:header="0" w:footer="3" w:gutter="0"/>
          <w:cols w:space="720"/>
          <w:noEndnote/>
          <w:docGrid w:linePitch="360"/>
        </w:sectPr>
      </w:pPr>
    </w:p>
    <w:p w:rsidR="000B170E" w:rsidRPr="00883D6D" w:rsidRDefault="00857F84">
      <w:pPr>
        <w:pStyle w:val="30"/>
        <w:rPr>
          <w:sz w:val="24"/>
          <w:szCs w:val="24"/>
        </w:rPr>
      </w:pPr>
      <w:r w:rsidRPr="00883D6D">
        <w:rPr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07093DF8" wp14:editId="089AFB42">
                <wp:simplePos x="0" y="0"/>
                <wp:positionH relativeFrom="page">
                  <wp:posOffset>1058545</wp:posOffset>
                </wp:positionH>
                <wp:positionV relativeFrom="paragraph">
                  <wp:posOffset>12700</wp:posOffset>
                </wp:positionV>
                <wp:extent cx="1432560" cy="45720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170E" w:rsidRDefault="00857F84">
                            <w:pPr>
                              <w:pStyle w:val="30"/>
                              <w:ind w:left="0"/>
                            </w:pPr>
                            <w:r>
                              <w:t xml:space="preserve">667000, Республика Тыва г. Кызыл, ул. </w:t>
                            </w:r>
                            <w:proofErr w:type="spellStart"/>
                            <w:r>
                              <w:t>Кочетова</w:t>
                            </w:r>
                            <w:proofErr w:type="spellEnd"/>
                            <w:r>
                              <w:t>, 4.</w:t>
                            </w:r>
                          </w:p>
                          <w:p w:rsidR="000B170E" w:rsidRDefault="00857F84">
                            <w:pPr>
                              <w:pStyle w:val="30"/>
                              <w:ind w:left="0"/>
                            </w:pPr>
                            <w:r>
                              <w:rPr>
                                <w:lang w:val="en-US" w:eastAsia="en-US" w:bidi="en-US"/>
                              </w:rPr>
                              <w:t>E-mail:</w:t>
                            </w:r>
                            <w:hyperlink r:id="rId9" w:history="1">
                              <w:r>
                                <w:rPr>
                                  <w:lang w:val="en-US" w:eastAsia="en-US" w:bidi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lang w:val="en-US" w:eastAsia="en-US" w:bidi="en-US"/>
                                </w:rPr>
                                <w:t>igi@tigpi.ru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83.350000000000009pt;margin-top:1.pt;width:112.8pt;height:36.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667000, Республика Тыва г. Кызыл, ул. Кочетова, 4.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E-mail:</w:t>
                      </w:r>
                      <w:r>
                        <w:fldChar w:fldCharType="begin"/>
                      </w:r>
                      <w:r>
                        <w:rPr/>
                        <w:instrText> HYPERLINK "mailto:igi@tigpi.ru" </w:instrText>
                      </w:r>
                      <w:r>
                        <w:fldChar w:fldCharType="separate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igi@tigpi.ru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26829" w:rsidRPr="00883D6D">
        <w:rPr>
          <w:sz w:val="24"/>
          <w:szCs w:val="24"/>
        </w:rPr>
        <w:t xml:space="preserve">                                                            </w:t>
      </w:r>
      <w:r w:rsidRPr="00883D6D">
        <w:rPr>
          <w:sz w:val="24"/>
          <w:szCs w:val="24"/>
        </w:rPr>
        <w:t>Тел.: (39422) 3-37-66 - директор;</w:t>
      </w:r>
    </w:p>
    <w:p w:rsidR="000B170E" w:rsidRPr="00883D6D" w:rsidRDefault="00857F84" w:rsidP="00226829">
      <w:pPr>
        <w:pStyle w:val="30"/>
        <w:jc w:val="right"/>
        <w:rPr>
          <w:sz w:val="24"/>
          <w:szCs w:val="24"/>
        </w:rPr>
      </w:pPr>
      <w:r w:rsidRPr="00883D6D">
        <w:rPr>
          <w:sz w:val="24"/>
          <w:szCs w:val="24"/>
          <w:lang w:val="en-US" w:eastAsia="en-US" w:bidi="en-US"/>
        </w:rPr>
        <w:t>Fax</w:t>
      </w:r>
      <w:r w:rsidRPr="00883D6D">
        <w:rPr>
          <w:sz w:val="24"/>
          <w:szCs w:val="24"/>
          <w:lang w:eastAsia="en-US" w:bidi="en-US"/>
        </w:rPr>
        <w:t xml:space="preserve">: </w:t>
      </w:r>
      <w:r w:rsidRPr="00883D6D">
        <w:rPr>
          <w:sz w:val="24"/>
          <w:szCs w:val="24"/>
        </w:rPr>
        <w:t>(39422) 2-39-36;</w:t>
      </w:r>
    </w:p>
    <w:p w:rsidR="000B170E" w:rsidRPr="00883D6D" w:rsidRDefault="00857F84" w:rsidP="00226829">
      <w:pPr>
        <w:pStyle w:val="30"/>
        <w:jc w:val="right"/>
        <w:rPr>
          <w:sz w:val="24"/>
          <w:szCs w:val="24"/>
        </w:rPr>
      </w:pPr>
      <w:r w:rsidRPr="00883D6D">
        <w:rPr>
          <w:sz w:val="24"/>
          <w:szCs w:val="24"/>
        </w:rPr>
        <w:t>2-20-77 - заместитель директора;</w:t>
      </w:r>
    </w:p>
    <w:p w:rsidR="000B170E" w:rsidRPr="00883D6D" w:rsidRDefault="00857F84" w:rsidP="00226829">
      <w:pPr>
        <w:pStyle w:val="30"/>
        <w:jc w:val="right"/>
        <w:rPr>
          <w:sz w:val="24"/>
          <w:szCs w:val="24"/>
        </w:rPr>
      </w:pPr>
      <w:r w:rsidRPr="00883D6D">
        <w:rPr>
          <w:sz w:val="24"/>
          <w:szCs w:val="24"/>
        </w:rPr>
        <w:t>2-39-36 - приёмная; 2-25-91 - бухг.</w:t>
      </w:r>
    </w:p>
    <w:p w:rsidR="000B170E" w:rsidRPr="00883D6D" w:rsidRDefault="00857F84">
      <w:pPr>
        <w:pStyle w:val="20"/>
        <w:spacing w:after="560" w:line="240" w:lineRule="auto"/>
        <w:jc w:val="left"/>
      </w:pPr>
      <w:r w:rsidRPr="00883D6D">
        <w:rPr>
          <w:b w:val="0"/>
          <w:bCs w:val="0"/>
        </w:rPr>
        <w:t xml:space="preserve">Исх. № </w:t>
      </w:r>
      <w:r w:rsidRPr="00883D6D">
        <w:rPr>
          <w:b w:val="0"/>
          <w:bCs w:val="0"/>
          <w:u w:val="single"/>
        </w:rPr>
        <w:t>129</w:t>
      </w:r>
      <w:r w:rsidRPr="00883D6D">
        <w:rPr>
          <w:b w:val="0"/>
          <w:bCs w:val="0"/>
        </w:rPr>
        <w:t xml:space="preserve"> от </w:t>
      </w:r>
      <w:r w:rsidR="00DA6414" w:rsidRPr="00883D6D">
        <w:rPr>
          <w:b w:val="0"/>
          <w:bCs w:val="0"/>
          <w:u w:val="single"/>
        </w:rPr>
        <w:t>_________</w:t>
      </w:r>
      <w:r w:rsidR="00DA6414" w:rsidRPr="00883D6D">
        <w:rPr>
          <w:b w:val="0"/>
          <w:bCs w:val="0"/>
        </w:rPr>
        <w:t xml:space="preserve"> 2024</w:t>
      </w:r>
      <w:r w:rsidRPr="00883D6D">
        <w:rPr>
          <w:b w:val="0"/>
          <w:bCs w:val="0"/>
        </w:rPr>
        <w:t xml:space="preserve"> г.</w:t>
      </w:r>
    </w:p>
    <w:p w:rsidR="000B170E" w:rsidRPr="00883D6D" w:rsidRDefault="00857F84" w:rsidP="00226829">
      <w:pPr>
        <w:pStyle w:val="1"/>
        <w:spacing w:line="360" w:lineRule="auto"/>
        <w:ind w:firstLine="0"/>
        <w:jc w:val="center"/>
        <w:rPr>
          <w:b/>
          <w:sz w:val="24"/>
          <w:szCs w:val="24"/>
        </w:rPr>
      </w:pPr>
      <w:r w:rsidRPr="00883D6D">
        <w:rPr>
          <w:b/>
          <w:sz w:val="24"/>
          <w:szCs w:val="24"/>
        </w:rPr>
        <w:t>Уважаемые директора общеобразовательных школ Республики Тыва!</w:t>
      </w:r>
    </w:p>
    <w:p w:rsidR="000B170E" w:rsidRPr="00883D6D" w:rsidRDefault="00857F84" w:rsidP="00226829">
      <w:pPr>
        <w:pStyle w:val="1"/>
        <w:spacing w:line="360" w:lineRule="auto"/>
        <w:ind w:firstLine="860"/>
        <w:jc w:val="both"/>
        <w:rPr>
          <w:sz w:val="24"/>
          <w:szCs w:val="24"/>
        </w:rPr>
      </w:pPr>
      <w:r w:rsidRPr="00883D6D">
        <w:rPr>
          <w:sz w:val="24"/>
          <w:szCs w:val="24"/>
        </w:rPr>
        <w:t xml:space="preserve">Тувинский институт гуманитарных и прикладных </w:t>
      </w:r>
      <w:r w:rsidR="00DA6414" w:rsidRPr="00883D6D">
        <w:rPr>
          <w:sz w:val="24"/>
          <w:szCs w:val="24"/>
        </w:rPr>
        <w:t>социально-экономических</w:t>
      </w:r>
      <w:r w:rsidRPr="00883D6D">
        <w:rPr>
          <w:sz w:val="24"/>
          <w:szCs w:val="24"/>
        </w:rPr>
        <w:t xml:space="preserve"> исследований информируют Вас о проведении Республиканской научно-практической конференции «</w:t>
      </w:r>
      <w:r w:rsidR="00992A33" w:rsidRPr="00883D6D">
        <w:rPr>
          <w:sz w:val="24"/>
          <w:szCs w:val="24"/>
        </w:rPr>
        <w:t>Древняя Тува: от</w:t>
      </w:r>
      <w:r w:rsidR="00DA6414" w:rsidRPr="00883D6D">
        <w:rPr>
          <w:sz w:val="24"/>
          <w:szCs w:val="24"/>
        </w:rPr>
        <w:t xml:space="preserve"> палеолита до современности</w:t>
      </w:r>
      <w:r w:rsidRPr="00883D6D">
        <w:rPr>
          <w:sz w:val="24"/>
          <w:szCs w:val="24"/>
        </w:rPr>
        <w:t xml:space="preserve">», посвященной </w:t>
      </w:r>
      <w:r w:rsidR="00DA6414" w:rsidRPr="00883D6D">
        <w:rPr>
          <w:sz w:val="24"/>
          <w:szCs w:val="24"/>
        </w:rPr>
        <w:t>100</w:t>
      </w:r>
      <w:r w:rsidRPr="00883D6D">
        <w:rPr>
          <w:sz w:val="24"/>
          <w:szCs w:val="24"/>
        </w:rPr>
        <w:t xml:space="preserve">-летию </w:t>
      </w:r>
      <w:r w:rsidR="00DA6414" w:rsidRPr="00883D6D">
        <w:rPr>
          <w:sz w:val="24"/>
          <w:szCs w:val="24"/>
        </w:rPr>
        <w:t xml:space="preserve">выдающегося </w:t>
      </w:r>
      <w:r w:rsidRPr="00883D6D">
        <w:rPr>
          <w:sz w:val="24"/>
          <w:szCs w:val="24"/>
        </w:rPr>
        <w:t xml:space="preserve">археолога </w:t>
      </w:r>
      <w:r w:rsidR="00226829" w:rsidRPr="00883D6D">
        <w:rPr>
          <w:sz w:val="24"/>
          <w:szCs w:val="24"/>
        </w:rPr>
        <w:t>Л.</w:t>
      </w:r>
      <w:r w:rsidR="00DA6414" w:rsidRPr="00883D6D">
        <w:rPr>
          <w:sz w:val="24"/>
          <w:szCs w:val="24"/>
        </w:rPr>
        <w:t xml:space="preserve">Р. </w:t>
      </w:r>
      <w:proofErr w:type="spellStart"/>
      <w:r w:rsidR="00DA6414" w:rsidRPr="00883D6D">
        <w:rPr>
          <w:sz w:val="24"/>
          <w:szCs w:val="24"/>
        </w:rPr>
        <w:t>Кызласова</w:t>
      </w:r>
      <w:proofErr w:type="spellEnd"/>
      <w:r w:rsidRPr="00883D6D">
        <w:rPr>
          <w:sz w:val="24"/>
          <w:szCs w:val="24"/>
        </w:rPr>
        <w:t xml:space="preserve">, которая состоится </w:t>
      </w:r>
      <w:r w:rsidR="00DA6414" w:rsidRPr="00883D6D">
        <w:rPr>
          <w:b/>
          <w:bCs/>
          <w:sz w:val="24"/>
          <w:szCs w:val="24"/>
          <w:u w:val="single"/>
        </w:rPr>
        <w:t>26 апреля 2023 г. в 10</w:t>
      </w:r>
      <w:r w:rsidR="00992A33" w:rsidRPr="00883D6D">
        <w:rPr>
          <w:b/>
          <w:bCs/>
          <w:sz w:val="24"/>
          <w:szCs w:val="24"/>
          <w:u w:val="single"/>
        </w:rPr>
        <w:t xml:space="preserve">.00 ч. в </w:t>
      </w:r>
      <w:proofErr w:type="spellStart"/>
      <w:r w:rsidR="00992A33" w:rsidRPr="00883D6D">
        <w:rPr>
          <w:b/>
          <w:bCs/>
          <w:sz w:val="24"/>
          <w:szCs w:val="24"/>
          <w:u w:val="single"/>
        </w:rPr>
        <w:t>конференц</w:t>
      </w:r>
      <w:r w:rsidR="00992A33" w:rsidRPr="00883D6D">
        <w:rPr>
          <w:b/>
          <w:bCs/>
          <w:sz w:val="24"/>
          <w:szCs w:val="24"/>
          <w:u w:val="single"/>
        </w:rPr>
        <w:softHyphen/>
        <w:t>зале</w:t>
      </w:r>
      <w:proofErr w:type="spellEnd"/>
      <w:r w:rsidR="00992A33" w:rsidRPr="00883D6D">
        <w:rPr>
          <w:b/>
          <w:bCs/>
          <w:sz w:val="24"/>
          <w:szCs w:val="24"/>
          <w:u w:val="single"/>
        </w:rPr>
        <w:t xml:space="preserve"> ТИГПИ</w:t>
      </w:r>
      <w:r w:rsidRPr="00883D6D">
        <w:rPr>
          <w:b/>
          <w:bCs/>
          <w:sz w:val="24"/>
          <w:szCs w:val="24"/>
        </w:rPr>
        <w:t xml:space="preserve"> </w:t>
      </w:r>
      <w:r w:rsidRPr="00883D6D">
        <w:rPr>
          <w:sz w:val="24"/>
          <w:szCs w:val="24"/>
        </w:rPr>
        <w:t xml:space="preserve">(г. Кызыл, ул. </w:t>
      </w:r>
      <w:proofErr w:type="spellStart"/>
      <w:r w:rsidRPr="00883D6D">
        <w:rPr>
          <w:sz w:val="24"/>
          <w:szCs w:val="24"/>
        </w:rPr>
        <w:t>Кочетова</w:t>
      </w:r>
      <w:proofErr w:type="spellEnd"/>
      <w:r w:rsidRPr="00883D6D">
        <w:rPr>
          <w:sz w:val="24"/>
          <w:szCs w:val="24"/>
        </w:rPr>
        <w:t xml:space="preserve"> 4).</w:t>
      </w:r>
    </w:p>
    <w:p w:rsidR="000B170E" w:rsidRPr="00883D6D" w:rsidRDefault="00857F84" w:rsidP="00226829">
      <w:pPr>
        <w:pStyle w:val="1"/>
        <w:spacing w:line="360" w:lineRule="auto"/>
        <w:ind w:firstLine="860"/>
        <w:jc w:val="both"/>
        <w:rPr>
          <w:sz w:val="24"/>
          <w:szCs w:val="24"/>
        </w:rPr>
      </w:pPr>
      <w:r w:rsidRPr="00883D6D">
        <w:rPr>
          <w:sz w:val="24"/>
          <w:szCs w:val="24"/>
        </w:rPr>
        <w:t xml:space="preserve">Конференция проводится с целью вовлечения учащихся в </w:t>
      </w:r>
      <w:r w:rsidR="00DA6414" w:rsidRPr="00883D6D">
        <w:rPr>
          <w:sz w:val="24"/>
          <w:szCs w:val="24"/>
        </w:rPr>
        <w:t>научно-исследовательскую</w:t>
      </w:r>
      <w:r w:rsidRPr="00883D6D">
        <w:rPr>
          <w:sz w:val="24"/>
          <w:szCs w:val="24"/>
        </w:rPr>
        <w:t xml:space="preserve"> деятельность </w:t>
      </w:r>
      <w:r w:rsidRPr="00883D6D">
        <w:rPr>
          <w:color w:val="181818"/>
          <w:sz w:val="24"/>
          <w:szCs w:val="24"/>
        </w:rPr>
        <w:t xml:space="preserve">в области археологии, а также привлечения внимания к проблеме сохранения историко-культурного наследия. </w:t>
      </w:r>
      <w:r w:rsidRPr="00883D6D">
        <w:rPr>
          <w:sz w:val="24"/>
          <w:szCs w:val="24"/>
        </w:rPr>
        <w:t xml:space="preserve">Участниками могут стать учащиеся с 6 по 11 </w:t>
      </w:r>
      <w:proofErr w:type="spellStart"/>
      <w:r w:rsidRPr="00883D6D">
        <w:rPr>
          <w:sz w:val="24"/>
          <w:szCs w:val="24"/>
        </w:rPr>
        <w:t>кл</w:t>
      </w:r>
      <w:proofErr w:type="spellEnd"/>
      <w:r w:rsidRPr="00883D6D">
        <w:rPr>
          <w:sz w:val="24"/>
          <w:szCs w:val="24"/>
        </w:rPr>
        <w:t>.</w:t>
      </w:r>
    </w:p>
    <w:p w:rsidR="000B170E" w:rsidRPr="00883D6D" w:rsidRDefault="00857F84" w:rsidP="00226829">
      <w:pPr>
        <w:pStyle w:val="1"/>
        <w:spacing w:line="360" w:lineRule="auto"/>
        <w:ind w:firstLine="860"/>
        <w:jc w:val="both"/>
        <w:rPr>
          <w:sz w:val="24"/>
          <w:szCs w:val="24"/>
        </w:rPr>
      </w:pPr>
      <w:r w:rsidRPr="00883D6D">
        <w:rPr>
          <w:sz w:val="24"/>
          <w:szCs w:val="24"/>
        </w:rPr>
        <w:t>Для участия</w:t>
      </w:r>
      <w:r w:rsidR="00DA6414" w:rsidRPr="00883D6D">
        <w:rPr>
          <w:sz w:val="24"/>
          <w:szCs w:val="24"/>
        </w:rPr>
        <w:t xml:space="preserve"> необходимо выслать работы до 23 апреля 2024</w:t>
      </w:r>
      <w:r w:rsidRPr="00883D6D">
        <w:rPr>
          <w:sz w:val="24"/>
          <w:szCs w:val="24"/>
        </w:rPr>
        <w:t xml:space="preserve"> г. на электронную почту</w:t>
      </w:r>
      <w:hyperlink r:id="rId10" w:history="1">
        <w:r w:rsidRPr="00883D6D">
          <w:rPr>
            <w:sz w:val="24"/>
            <w:szCs w:val="24"/>
          </w:rPr>
          <w:t xml:space="preserve"> </w:t>
        </w:r>
        <w:r w:rsidRPr="00883D6D">
          <w:rPr>
            <w:b/>
            <w:bCs/>
            <w:color w:val="0000FF"/>
            <w:sz w:val="24"/>
            <w:szCs w:val="24"/>
            <w:u w:val="single"/>
            <w:lang w:val="en-US" w:eastAsia="en-US" w:bidi="en-US"/>
          </w:rPr>
          <w:t>Centrarheo</w:t>
        </w:r>
        <w:r w:rsidRPr="00883D6D">
          <w:rPr>
            <w:b/>
            <w:bCs/>
            <w:color w:val="0000FF"/>
            <w:sz w:val="24"/>
            <w:szCs w:val="24"/>
            <w:u w:val="single"/>
            <w:lang w:eastAsia="en-US" w:bidi="en-US"/>
          </w:rPr>
          <w:t>@</w:t>
        </w:r>
        <w:r w:rsidRPr="00883D6D">
          <w:rPr>
            <w:b/>
            <w:bCs/>
            <w:color w:val="0000FF"/>
            <w:sz w:val="24"/>
            <w:szCs w:val="24"/>
            <w:u w:val="single"/>
            <w:lang w:val="en-US" w:eastAsia="en-US" w:bidi="en-US"/>
          </w:rPr>
          <w:t>yandex</w:t>
        </w:r>
        <w:r w:rsidRPr="00883D6D">
          <w:rPr>
            <w:b/>
            <w:bCs/>
            <w:color w:val="0000FF"/>
            <w:sz w:val="24"/>
            <w:szCs w:val="24"/>
            <w:u w:val="single"/>
            <w:lang w:eastAsia="en-US" w:bidi="en-US"/>
          </w:rPr>
          <w:t>.</w:t>
        </w:r>
        <w:r w:rsidRPr="00883D6D">
          <w:rPr>
            <w:b/>
            <w:bCs/>
            <w:color w:val="0000FF"/>
            <w:sz w:val="24"/>
            <w:szCs w:val="24"/>
            <w:u w:val="single"/>
            <w:lang w:val="en-US" w:eastAsia="en-US" w:bidi="en-US"/>
          </w:rPr>
          <w:t>ru</w:t>
        </w:r>
        <w:r w:rsidRPr="00883D6D">
          <w:rPr>
            <w:b/>
            <w:bCs/>
            <w:color w:val="0000FF"/>
            <w:sz w:val="24"/>
            <w:szCs w:val="24"/>
            <w:u w:val="single"/>
            <w:lang w:eastAsia="en-US" w:bidi="en-US"/>
          </w:rPr>
          <w:t>.</w:t>
        </w:r>
      </w:hyperlink>
      <w:r w:rsidRPr="00883D6D">
        <w:rPr>
          <w:b/>
          <w:bCs/>
          <w:color w:val="0000FF"/>
          <w:sz w:val="24"/>
          <w:szCs w:val="24"/>
          <w:lang w:eastAsia="en-US" w:bidi="en-US"/>
        </w:rPr>
        <w:t xml:space="preserve"> </w:t>
      </w:r>
      <w:r w:rsidRPr="00883D6D">
        <w:rPr>
          <w:sz w:val="24"/>
          <w:szCs w:val="24"/>
        </w:rPr>
        <w:t>Для подробного ознакомления с порядком проведения конференции и условиях участия прилагаем Положение о конференции.</w:t>
      </w:r>
    </w:p>
    <w:p w:rsidR="00883D6D" w:rsidRDefault="00883D6D" w:rsidP="00226829">
      <w:pPr>
        <w:pStyle w:val="1"/>
        <w:spacing w:line="276" w:lineRule="auto"/>
        <w:ind w:firstLine="0"/>
        <w:rPr>
          <w:sz w:val="24"/>
          <w:szCs w:val="24"/>
        </w:rPr>
      </w:pPr>
    </w:p>
    <w:p w:rsidR="00883D6D" w:rsidRDefault="00883D6D" w:rsidP="00226829">
      <w:pPr>
        <w:pStyle w:val="1"/>
        <w:spacing w:line="276" w:lineRule="auto"/>
        <w:ind w:firstLine="0"/>
        <w:rPr>
          <w:sz w:val="24"/>
          <w:szCs w:val="24"/>
        </w:rPr>
      </w:pPr>
    </w:p>
    <w:p w:rsidR="00DA6414" w:rsidRPr="00883D6D" w:rsidRDefault="00857F84" w:rsidP="00226829">
      <w:pPr>
        <w:pStyle w:val="1"/>
        <w:spacing w:line="276" w:lineRule="auto"/>
        <w:ind w:firstLine="0"/>
        <w:rPr>
          <w:sz w:val="24"/>
          <w:szCs w:val="24"/>
        </w:rPr>
      </w:pPr>
      <w:r w:rsidRPr="00883D6D">
        <w:rPr>
          <w:sz w:val="24"/>
          <w:szCs w:val="24"/>
        </w:rPr>
        <w:t>Контактное лицо Конференции</w:t>
      </w:r>
      <w:r w:rsidR="00DA6414" w:rsidRPr="00883D6D">
        <w:rPr>
          <w:sz w:val="24"/>
          <w:szCs w:val="24"/>
        </w:rPr>
        <w:t>:</w:t>
      </w:r>
    </w:p>
    <w:p w:rsidR="00DA6414" w:rsidRPr="00883D6D" w:rsidRDefault="00857F84" w:rsidP="00226829">
      <w:pPr>
        <w:pStyle w:val="1"/>
        <w:spacing w:line="276" w:lineRule="auto"/>
        <w:ind w:firstLine="0"/>
        <w:rPr>
          <w:sz w:val="24"/>
          <w:szCs w:val="24"/>
        </w:rPr>
      </w:pPr>
      <w:proofErr w:type="spellStart"/>
      <w:r w:rsidRPr="00883D6D">
        <w:rPr>
          <w:sz w:val="24"/>
          <w:szCs w:val="24"/>
        </w:rPr>
        <w:t>Монгуш</w:t>
      </w:r>
      <w:proofErr w:type="spellEnd"/>
      <w:r w:rsidRPr="00883D6D">
        <w:rPr>
          <w:sz w:val="24"/>
          <w:szCs w:val="24"/>
        </w:rPr>
        <w:t xml:space="preserve"> </w:t>
      </w:r>
      <w:proofErr w:type="spellStart"/>
      <w:r w:rsidRPr="00883D6D">
        <w:rPr>
          <w:sz w:val="24"/>
          <w:szCs w:val="24"/>
        </w:rPr>
        <w:t>Мерген</w:t>
      </w:r>
      <w:proofErr w:type="spellEnd"/>
      <w:r w:rsidRPr="00883D6D">
        <w:rPr>
          <w:sz w:val="24"/>
          <w:szCs w:val="24"/>
        </w:rPr>
        <w:t xml:space="preserve"> Александрович 89235556100</w:t>
      </w:r>
    </w:p>
    <w:p w:rsidR="00DA6414" w:rsidRPr="00883D6D" w:rsidRDefault="00DA6414" w:rsidP="00226829">
      <w:pPr>
        <w:pStyle w:val="1"/>
        <w:spacing w:line="276" w:lineRule="auto"/>
        <w:ind w:firstLine="0"/>
        <w:rPr>
          <w:sz w:val="24"/>
          <w:szCs w:val="24"/>
        </w:rPr>
      </w:pPr>
      <w:proofErr w:type="spellStart"/>
      <w:r w:rsidRPr="00883D6D">
        <w:rPr>
          <w:sz w:val="24"/>
          <w:szCs w:val="24"/>
        </w:rPr>
        <w:t>Чадамба</w:t>
      </w:r>
      <w:proofErr w:type="spellEnd"/>
      <w:r w:rsidRPr="00883D6D">
        <w:rPr>
          <w:sz w:val="24"/>
          <w:szCs w:val="24"/>
        </w:rPr>
        <w:t xml:space="preserve"> Лариса </w:t>
      </w:r>
      <w:proofErr w:type="spellStart"/>
      <w:r w:rsidRPr="00883D6D">
        <w:rPr>
          <w:sz w:val="24"/>
          <w:szCs w:val="24"/>
        </w:rPr>
        <w:t>Дадар-ооловна</w:t>
      </w:r>
      <w:proofErr w:type="spellEnd"/>
      <w:r w:rsidRPr="00883D6D">
        <w:rPr>
          <w:sz w:val="24"/>
          <w:szCs w:val="24"/>
        </w:rPr>
        <w:t xml:space="preserve"> </w:t>
      </w:r>
      <w:r w:rsidR="00144EC0" w:rsidRPr="00883D6D">
        <w:rPr>
          <w:sz w:val="24"/>
          <w:szCs w:val="24"/>
        </w:rPr>
        <w:t>89293176051</w:t>
      </w:r>
    </w:p>
    <w:p w:rsidR="00226829" w:rsidRPr="00883D6D" w:rsidRDefault="00DA6414" w:rsidP="00226829">
      <w:pPr>
        <w:pStyle w:val="1"/>
        <w:spacing w:line="276" w:lineRule="auto"/>
        <w:ind w:firstLine="0"/>
        <w:rPr>
          <w:sz w:val="24"/>
          <w:szCs w:val="24"/>
        </w:rPr>
      </w:pPr>
      <w:proofErr w:type="spellStart"/>
      <w:r w:rsidRPr="00883D6D">
        <w:rPr>
          <w:sz w:val="24"/>
          <w:szCs w:val="24"/>
        </w:rPr>
        <w:t>Монгуш</w:t>
      </w:r>
      <w:proofErr w:type="spellEnd"/>
      <w:r w:rsidRPr="00883D6D">
        <w:rPr>
          <w:sz w:val="24"/>
          <w:szCs w:val="24"/>
        </w:rPr>
        <w:t xml:space="preserve"> </w:t>
      </w:r>
      <w:proofErr w:type="spellStart"/>
      <w:r w:rsidRPr="00883D6D">
        <w:rPr>
          <w:sz w:val="24"/>
          <w:szCs w:val="24"/>
        </w:rPr>
        <w:t>Кежик</w:t>
      </w:r>
      <w:proofErr w:type="spellEnd"/>
      <w:r w:rsidRPr="00883D6D">
        <w:rPr>
          <w:sz w:val="24"/>
          <w:szCs w:val="24"/>
        </w:rPr>
        <w:t xml:space="preserve"> Май-</w:t>
      </w:r>
      <w:proofErr w:type="spellStart"/>
      <w:r w:rsidRPr="00883D6D">
        <w:rPr>
          <w:sz w:val="24"/>
          <w:szCs w:val="24"/>
        </w:rPr>
        <w:t>оолович</w:t>
      </w:r>
      <w:proofErr w:type="spellEnd"/>
      <w:r w:rsidRPr="00883D6D">
        <w:rPr>
          <w:sz w:val="24"/>
          <w:szCs w:val="24"/>
        </w:rPr>
        <w:t xml:space="preserve"> </w:t>
      </w:r>
      <w:r w:rsidR="00144EC0" w:rsidRPr="00883D6D">
        <w:rPr>
          <w:sz w:val="24"/>
          <w:szCs w:val="24"/>
        </w:rPr>
        <w:t>89233169297</w:t>
      </w:r>
    </w:p>
    <w:p w:rsidR="00883D6D" w:rsidRPr="00883D6D" w:rsidRDefault="00883D6D">
      <w:pPr>
        <w:pStyle w:val="1"/>
        <w:spacing w:after="560"/>
        <w:ind w:firstLine="0"/>
        <w:rPr>
          <w:sz w:val="24"/>
          <w:szCs w:val="24"/>
        </w:rPr>
      </w:pPr>
    </w:p>
    <w:p w:rsidR="000B170E" w:rsidRPr="00883D6D" w:rsidRDefault="00857F84">
      <w:pPr>
        <w:pStyle w:val="1"/>
        <w:spacing w:after="560"/>
        <w:ind w:firstLine="0"/>
        <w:rPr>
          <w:sz w:val="24"/>
          <w:szCs w:val="24"/>
        </w:rPr>
      </w:pPr>
      <w:r w:rsidRPr="00883D6D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 wp14:anchorId="3CA5D43D" wp14:editId="40CC0A04">
                <wp:simplePos x="0" y="0"/>
                <wp:positionH relativeFrom="page">
                  <wp:posOffset>4682490</wp:posOffset>
                </wp:positionH>
                <wp:positionV relativeFrom="paragraph">
                  <wp:posOffset>12700</wp:posOffset>
                </wp:positionV>
                <wp:extent cx="1134110" cy="21653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11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170E" w:rsidRDefault="00857F84">
                            <w:pPr>
                              <w:pStyle w:val="1"/>
                              <w:ind w:firstLine="0"/>
                            </w:pPr>
                            <w:r>
                              <w:t>Март-</w:t>
                            </w:r>
                            <w:proofErr w:type="spellStart"/>
                            <w:r>
                              <w:t>оол</w:t>
                            </w:r>
                            <w:proofErr w:type="spellEnd"/>
                            <w:r>
                              <w:t xml:space="preserve"> В.Д.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368.69999999999999pt;margin-top:1.pt;width:89.299999999999997pt;height:17.050000000000001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Март-оол В.Д.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883D6D">
        <w:rPr>
          <w:sz w:val="24"/>
          <w:szCs w:val="24"/>
        </w:rPr>
        <w:t>С уважением, директор ТИГПИ</w:t>
      </w:r>
    </w:p>
    <w:p w:rsidR="00226829" w:rsidRPr="00883D6D" w:rsidRDefault="00226829" w:rsidP="00226829">
      <w:pPr>
        <w:pStyle w:val="1"/>
        <w:ind w:left="5580" w:firstLine="0"/>
        <w:jc w:val="right"/>
        <w:rPr>
          <w:sz w:val="24"/>
          <w:szCs w:val="24"/>
        </w:rPr>
      </w:pPr>
    </w:p>
    <w:p w:rsidR="00226829" w:rsidRPr="00883D6D" w:rsidRDefault="00226829" w:rsidP="00226829">
      <w:pPr>
        <w:pStyle w:val="1"/>
        <w:ind w:left="5580" w:firstLine="0"/>
        <w:jc w:val="right"/>
        <w:rPr>
          <w:sz w:val="24"/>
          <w:szCs w:val="24"/>
        </w:rPr>
      </w:pPr>
      <w:bookmarkStart w:id="0" w:name="_GoBack"/>
      <w:bookmarkEnd w:id="0"/>
    </w:p>
    <w:p w:rsidR="00883D6D" w:rsidRDefault="00883D6D" w:rsidP="00226829">
      <w:pPr>
        <w:pStyle w:val="1"/>
        <w:ind w:left="5580" w:firstLine="0"/>
        <w:jc w:val="right"/>
        <w:rPr>
          <w:sz w:val="24"/>
          <w:szCs w:val="24"/>
        </w:rPr>
      </w:pPr>
    </w:p>
    <w:p w:rsidR="00883D6D" w:rsidRDefault="00883D6D" w:rsidP="00226829">
      <w:pPr>
        <w:pStyle w:val="1"/>
        <w:ind w:left="5580" w:firstLine="0"/>
        <w:jc w:val="right"/>
        <w:rPr>
          <w:sz w:val="24"/>
          <w:szCs w:val="24"/>
        </w:rPr>
      </w:pPr>
    </w:p>
    <w:p w:rsidR="00883D6D" w:rsidRDefault="00883D6D" w:rsidP="00226829">
      <w:pPr>
        <w:pStyle w:val="1"/>
        <w:ind w:left="5580" w:firstLine="0"/>
        <w:jc w:val="right"/>
        <w:rPr>
          <w:sz w:val="24"/>
          <w:szCs w:val="24"/>
        </w:rPr>
      </w:pPr>
    </w:p>
    <w:p w:rsidR="000B170E" w:rsidRPr="00883D6D" w:rsidRDefault="00857F84" w:rsidP="00226829">
      <w:pPr>
        <w:pStyle w:val="1"/>
        <w:ind w:left="5580" w:firstLine="0"/>
        <w:jc w:val="right"/>
        <w:rPr>
          <w:sz w:val="24"/>
          <w:szCs w:val="24"/>
        </w:rPr>
      </w:pPr>
      <w:r w:rsidRPr="00883D6D">
        <w:rPr>
          <w:sz w:val="24"/>
          <w:szCs w:val="24"/>
        </w:rPr>
        <w:lastRenderedPageBreak/>
        <w:t>«УТВЕРЖДАЮ»</w:t>
      </w:r>
    </w:p>
    <w:p w:rsidR="000B170E" w:rsidRPr="00883D6D" w:rsidRDefault="00857F84" w:rsidP="00226829">
      <w:pPr>
        <w:pStyle w:val="1"/>
        <w:spacing w:after="60"/>
        <w:ind w:firstLine="0"/>
        <w:jc w:val="right"/>
        <w:rPr>
          <w:sz w:val="24"/>
          <w:szCs w:val="24"/>
        </w:rPr>
      </w:pPr>
      <w:r w:rsidRPr="00883D6D">
        <w:rPr>
          <w:sz w:val="24"/>
          <w:szCs w:val="24"/>
        </w:rPr>
        <w:t xml:space="preserve">Директор </w:t>
      </w:r>
      <w:proofErr w:type="spellStart"/>
      <w:r w:rsidRPr="00883D6D">
        <w:rPr>
          <w:sz w:val="24"/>
          <w:szCs w:val="24"/>
        </w:rPr>
        <w:t>ГБНИиОУ</w:t>
      </w:r>
      <w:proofErr w:type="spellEnd"/>
      <w:r w:rsidRPr="00883D6D">
        <w:rPr>
          <w:sz w:val="24"/>
          <w:szCs w:val="24"/>
        </w:rPr>
        <w:t xml:space="preserve"> «Тувинский институт</w:t>
      </w:r>
      <w:r w:rsidRPr="00883D6D">
        <w:rPr>
          <w:sz w:val="24"/>
          <w:szCs w:val="24"/>
        </w:rPr>
        <w:br/>
        <w:t>гуманитарных и прикладных социально-</w:t>
      </w:r>
      <w:r w:rsidRPr="00883D6D">
        <w:rPr>
          <w:sz w:val="24"/>
          <w:szCs w:val="24"/>
        </w:rPr>
        <w:br/>
        <w:t>экономических исследований при</w:t>
      </w:r>
      <w:r w:rsidRPr="00883D6D">
        <w:rPr>
          <w:sz w:val="24"/>
          <w:szCs w:val="24"/>
        </w:rPr>
        <w:br/>
        <w:t xml:space="preserve">Правительстве Республики Тыва», </w:t>
      </w:r>
      <w:proofErr w:type="spellStart"/>
      <w:r w:rsidRPr="00883D6D">
        <w:rPr>
          <w:sz w:val="24"/>
          <w:szCs w:val="24"/>
        </w:rPr>
        <w:t>к</w:t>
      </w:r>
      <w:proofErr w:type="gramStart"/>
      <w:r w:rsidRPr="00883D6D">
        <w:rPr>
          <w:sz w:val="24"/>
          <w:szCs w:val="24"/>
        </w:rPr>
        <w:t>.и</w:t>
      </w:r>
      <w:proofErr w:type="gramEnd"/>
      <w:r w:rsidRPr="00883D6D">
        <w:rPr>
          <w:sz w:val="24"/>
          <w:szCs w:val="24"/>
        </w:rPr>
        <w:t>ст.н</w:t>
      </w:r>
      <w:proofErr w:type="spellEnd"/>
    </w:p>
    <w:p w:rsidR="000B170E" w:rsidRPr="00883D6D" w:rsidRDefault="00DA6414" w:rsidP="00226829">
      <w:pPr>
        <w:pStyle w:val="1"/>
        <w:tabs>
          <w:tab w:val="left" w:pos="6768"/>
        </w:tabs>
        <w:ind w:left="5040" w:firstLine="0"/>
        <w:jc w:val="right"/>
        <w:rPr>
          <w:sz w:val="24"/>
          <w:szCs w:val="24"/>
        </w:rPr>
      </w:pPr>
      <w:r w:rsidRPr="00883D6D">
        <w:rPr>
          <w:sz w:val="24"/>
          <w:szCs w:val="24"/>
          <w:u w:val="single"/>
          <w:lang w:eastAsia="en-US" w:bidi="en-US"/>
        </w:rPr>
        <w:t>____________</w:t>
      </w:r>
      <w:r w:rsidR="00857F84" w:rsidRPr="00883D6D">
        <w:rPr>
          <w:sz w:val="24"/>
          <w:szCs w:val="24"/>
          <w:lang w:eastAsia="en-US" w:bidi="en-US"/>
        </w:rPr>
        <w:tab/>
      </w:r>
      <w:r w:rsidR="00857F84" w:rsidRPr="00883D6D">
        <w:rPr>
          <w:sz w:val="24"/>
          <w:szCs w:val="24"/>
        </w:rPr>
        <w:t>В.Д. Март-</w:t>
      </w:r>
      <w:proofErr w:type="spellStart"/>
      <w:r w:rsidR="00857F84" w:rsidRPr="00883D6D">
        <w:rPr>
          <w:sz w:val="24"/>
          <w:szCs w:val="24"/>
        </w:rPr>
        <w:t>оол</w:t>
      </w:r>
      <w:proofErr w:type="spellEnd"/>
    </w:p>
    <w:p w:rsidR="000B170E" w:rsidRPr="00883D6D" w:rsidRDefault="00DA6414" w:rsidP="00226829">
      <w:pPr>
        <w:pStyle w:val="1"/>
        <w:spacing w:after="320"/>
        <w:ind w:left="5580" w:firstLine="0"/>
        <w:jc w:val="right"/>
        <w:rPr>
          <w:sz w:val="24"/>
          <w:szCs w:val="24"/>
        </w:rPr>
      </w:pPr>
      <w:r w:rsidRPr="00883D6D">
        <w:rPr>
          <w:sz w:val="24"/>
          <w:szCs w:val="24"/>
        </w:rPr>
        <w:t>____________ 2024</w:t>
      </w:r>
      <w:r w:rsidR="00857F84" w:rsidRPr="00883D6D">
        <w:rPr>
          <w:sz w:val="24"/>
          <w:szCs w:val="24"/>
        </w:rPr>
        <w:t xml:space="preserve"> г.</w:t>
      </w:r>
    </w:p>
    <w:p w:rsidR="00226829" w:rsidRPr="00883D6D" w:rsidRDefault="00226829">
      <w:pPr>
        <w:pStyle w:val="1"/>
        <w:ind w:firstLine="0"/>
        <w:jc w:val="center"/>
        <w:rPr>
          <w:b/>
          <w:bCs/>
          <w:sz w:val="24"/>
          <w:szCs w:val="24"/>
        </w:rPr>
      </w:pPr>
    </w:p>
    <w:p w:rsidR="00226829" w:rsidRPr="00883D6D" w:rsidRDefault="00226829">
      <w:pPr>
        <w:pStyle w:val="1"/>
        <w:ind w:firstLine="0"/>
        <w:jc w:val="center"/>
        <w:rPr>
          <w:b/>
          <w:bCs/>
          <w:sz w:val="24"/>
          <w:szCs w:val="24"/>
        </w:rPr>
      </w:pPr>
    </w:p>
    <w:p w:rsidR="000B170E" w:rsidRPr="00883D6D" w:rsidRDefault="00857F84">
      <w:pPr>
        <w:pStyle w:val="1"/>
        <w:ind w:firstLine="0"/>
        <w:jc w:val="center"/>
        <w:rPr>
          <w:sz w:val="24"/>
          <w:szCs w:val="24"/>
        </w:rPr>
      </w:pPr>
      <w:proofErr w:type="gramStart"/>
      <w:r w:rsidRPr="00883D6D">
        <w:rPr>
          <w:b/>
          <w:bCs/>
          <w:sz w:val="24"/>
          <w:szCs w:val="24"/>
        </w:rPr>
        <w:t>П</w:t>
      </w:r>
      <w:proofErr w:type="gramEnd"/>
      <w:r w:rsidRPr="00883D6D">
        <w:rPr>
          <w:b/>
          <w:bCs/>
          <w:sz w:val="24"/>
          <w:szCs w:val="24"/>
        </w:rPr>
        <w:t xml:space="preserve"> О Л О Ж Е Н И Е</w:t>
      </w:r>
    </w:p>
    <w:p w:rsidR="000B170E" w:rsidRPr="00883D6D" w:rsidRDefault="00DA6414">
      <w:pPr>
        <w:pStyle w:val="1"/>
        <w:spacing w:after="320"/>
        <w:ind w:firstLine="0"/>
        <w:jc w:val="center"/>
        <w:rPr>
          <w:sz w:val="24"/>
          <w:szCs w:val="24"/>
        </w:rPr>
      </w:pPr>
      <w:r w:rsidRPr="00883D6D">
        <w:rPr>
          <w:sz w:val="24"/>
          <w:szCs w:val="24"/>
        </w:rPr>
        <w:t>о проведении Р</w:t>
      </w:r>
      <w:r w:rsidR="00857F84" w:rsidRPr="00883D6D">
        <w:rPr>
          <w:sz w:val="24"/>
          <w:szCs w:val="24"/>
        </w:rPr>
        <w:t>еспубликанской научно-практической конференции</w:t>
      </w:r>
      <w:r w:rsidR="00857F84" w:rsidRPr="00883D6D">
        <w:rPr>
          <w:sz w:val="24"/>
          <w:szCs w:val="24"/>
        </w:rPr>
        <w:br/>
      </w:r>
      <w:r w:rsidR="00857F84" w:rsidRPr="00883D6D">
        <w:rPr>
          <w:b/>
          <w:sz w:val="24"/>
          <w:szCs w:val="24"/>
        </w:rPr>
        <w:t>«</w:t>
      </w:r>
      <w:r w:rsidR="00992A33" w:rsidRPr="00883D6D">
        <w:rPr>
          <w:b/>
          <w:sz w:val="24"/>
          <w:szCs w:val="24"/>
        </w:rPr>
        <w:t>Древняя Тува: о</w:t>
      </w:r>
      <w:r w:rsidRPr="00883D6D">
        <w:rPr>
          <w:b/>
          <w:sz w:val="24"/>
          <w:szCs w:val="24"/>
        </w:rPr>
        <w:t>т палеолита до современности</w:t>
      </w:r>
      <w:r w:rsidR="00857F84" w:rsidRPr="00883D6D">
        <w:rPr>
          <w:b/>
          <w:sz w:val="24"/>
          <w:szCs w:val="24"/>
        </w:rPr>
        <w:t>»</w:t>
      </w:r>
      <w:r w:rsidR="00857F84" w:rsidRPr="00883D6D">
        <w:rPr>
          <w:sz w:val="24"/>
          <w:szCs w:val="24"/>
        </w:rPr>
        <w:t xml:space="preserve">, посвященной </w:t>
      </w:r>
      <w:r w:rsidRPr="00883D6D">
        <w:rPr>
          <w:sz w:val="24"/>
          <w:szCs w:val="24"/>
        </w:rPr>
        <w:t>100</w:t>
      </w:r>
      <w:r w:rsidR="00857F84" w:rsidRPr="00883D6D">
        <w:rPr>
          <w:sz w:val="24"/>
          <w:szCs w:val="24"/>
        </w:rPr>
        <w:t xml:space="preserve">-летию </w:t>
      </w:r>
      <w:r w:rsidRPr="00883D6D">
        <w:rPr>
          <w:sz w:val="24"/>
          <w:szCs w:val="24"/>
        </w:rPr>
        <w:t>выдающегося археолога</w:t>
      </w:r>
      <w:r w:rsidR="00857F84" w:rsidRPr="00883D6D">
        <w:rPr>
          <w:sz w:val="24"/>
          <w:szCs w:val="24"/>
        </w:rPr>
        <w:t xml:space="preserve"> </w:t>
      </w:r>
      <w:r w:rsidRPr="00883D6D">
        <w:rPr>
          <w:sz w:val="24"/>
          <w:szCs w:val="24"/>
        </w:rPr>
        <w:t>Л.Р.</w:t>
      </w:r>
      <w:r w:rsidR="00857F84" w:rsidRPr="00883D6D">
        <w:rPr>
          <w:sz w:val="24"/>
          <w:szCs w:val="24"/>
        </w:rPr>
        <w:t xml:space="preserve"> </w:t>
      </w:r>
      <w:proofErr w:type="spellStart"/>
      <w:r w:rsidRPr="00883D6D">
        <w:rPr>
          <w:sz w:val="24"/>
          <w:szCs w:val="24"/>
        </w:rPr>
        <w:t>Кызласова</w:t>
      </w:r>
      <w:proofErr w:type="spellEnd"/>
      <w:r w:rsidR="00857F84" w:rsidRPr="00883D6D">
        <w:rPr>
          <w:sz w:val="24"/>
          <w:szCs w:val="24"/>
        </w:rPr>
        <w:br/>
        <w:t>среди учащихся образовательных школ</w:t>
      </w:r>
    </w:p>
    <w:p w:rsidR="000B170E" w:rsidRPr="00883D6D" w:rsidRDefault="00857F84">
      <w:pPr>
        <w:pStyle w:val="1"/>
        <w:numPr>
          <w:ilvl w:val="0"/>
          <w:numId w:val="1"/>
        </w:numPr>
        <w:tabs>
          <w:tab w:val="left" w:pos="686"/>
        </w:tabs>
        <w:spacing w:after="320"/>
        <w:ind w:firstLine="0"/>
        <w:jc w:val="center"/>
        <w:rPr>
          <w:sz w:val="24"/>
          <w:szCs w:val="24"/>
        </w:rPr>
      </w:pPr>
      <w:r w:rsidRPr="00883D6D">
        <w:rPr>
          <w:sz w:val="24"/>
          <w:szCs w:val="24"/>
        </w:rPr>
        <w:t>Общие положения</w:t>
      </w:r>
    </w:p>
    <w:p w:rsidR="000B170E" w:rsidRPr="00883D6D" w:rsidRDefault="00857F84">
      <w:pPr>
        <w:pStyle w:val="1"/>
        <w:numPr>
          <w:ilvl w:val="1"/>
          <w:numId w:val="1"/>
        </w:numPr>
        <w:tabs>
          <w:tab w:val="left" w:pos="1337"/>
        </w:tabs>
        <w:ind w:firstLine="720"/>
        <w:jc w:val="both"/>
        <w:rPr>
          <w:sz w:val="24"/>
          <w:szCs w:val="24"/>
        </w:rPr>
      </w:pPr>
      <w:r w:rsidRPr="00883D6D">
        <w:rPr>
          <w:sz w:val="24"/>
          <w:szCs w:val="24"/>
        </w:rPr>
        <w:t>Настоящее Положение определяет цели и задачи республиканской научно-практической конференции «</w:t>
      </w:r>
      <w:r w:rsidR="00992A33" w:rsidRPr="00883D6D">
        <w:rPr>
          <w:sz w:val="24"/>
          <w:szCs w:val="24"/>
        </w:rPr>
        <w:t>Древняя Тува: от</w:t>
      </w:r>
      <w:r w:rsidR="00226829" w:rsidRPr="00883D6D">
        <w:rPr>
          <w:sz w:val="24"/>
          <w:szCs w:val="24"/>
        </w:rPr>
        <w:t xml:space="preserve"> палеолита до современности», посвященной 100</w:t>
      </w:r>
      <w:r w:rsidRPr="00883D6D">
        <w:rPr>
          <w:sz w:val="24"/>
          <w:szCs w:val="24"/>
        </w:rPr>
        <w:t xml:space="preserve">-летию </w:t>
      </w:r>
      <w:r w:rsidR="00226829" w:rsidRPr="00883D6D">
        <w:rPr>
          <w:sz w:val="24"/>
          <w:szCs w:val="24"/>
        </w:rPr>
        <w:t>выдающегося</w:t>
      </w:r>
      <w:r w:rsidRPr="00883D6D">
        <w:rPr>
          <w:sz w:val="24"/>
          <w:szCs w:val="24"/>
        </w:rPr>
        <w:t xml:space="preserve"> археолога </w:t>
      </w:r>
      <w:r w:rsidR="00DA6414" w:rsidRPr="00883D6D">
        <w:rPr>
          <w:sz w:val="24"/>
          <w:szCs w:val="24"/>
        </w:rPr>
        <w:t xml:space="preserve">Л.Р. </w:t>
      </w:r>
      <w:proofErr w:type="spellStart"/>
      <w:r w:rsidR="00DA6414" w:rsidRPr="00883D6D">
        <w:rPr>
          <w:sz w:val="24"/>
          <w:szCs w:val="24"/>
        </w:rPr>
        <w:t>Кызласова</w:t>
      </w:r>
      <w:proofErr w:type="spellEnd"/>
      <w:r w:rsidRPr="00883D6D">
        <w:rPr>
          <w:sz w:val="24"/>
          <w:szCs w:val="24"/>
        </w:rPr>
        <w:t xml:space="preserve"> (далее - Конференция), порядок проведения и условия участия.</w:t>
      </w:r>
    </w:p>
    <w:p w:rsidR="000B170E" w:rsidRPr="00883D6D" w:rsidRDefault="00857F84">
      <w:pPr>
        <w:pStyle w:val="1"/>
        <w:numPr>
          <w:ilvl w:val="1"/>
          <w:numId w:val="1"/>
        </w:numPr>
        <w:tabs>
          <w:tab w:val="left" w:pos="1337"/>
        </w:tabs>
        <w:ind w:firstLine="720"/>
        <w:jc w:val="both"/>
        <w:rPr>
          <w:sz w:val="24"/>
          <w:szCs w:val="24"/>
        </w:rPr>
      </w:pPr>
      <w:r w:rsidRPr="00883D6D">
        <w:rPr>
          <w:sz w:val="24"/>
          <w:szCs w:val="24"/>
        </w:rPr>
        <w:t xml:space="preserve">Конференция проводится с целью вовлечения учащихся общеобразовательных школ в научно-исследовательскую деятельность </w:t>
      </w:r>
      <w:r w:rsidRPr="00883D6D">
        <w:rPr>
          <w:color w:val="181818"/>
          <w:sz w:val="24"/>
          <w:szCs w:val="24"/>
        </w:rPr>
        <w:t>в области археологии, а также привлечения внимания к проблеме сохранения историко-культурного наследия.</w:t>
      </w:r>
    </w:p>
    <w:p w:rsidR="000B170E" w:rsidRPr="00883D6D" w:rsidRDefault="00857F84">
      <w:pPr>
        <w:pStyle w:val="1"/>
        <w:numPr>
          <w:ilvl w:val="1"/>
          <w:numId w:val="1"/>
        </w:numPr>
        <w:tabs>
          <w:tab w:val="left" w:pos="2057"/>
        </w:tabs>
        <w:ind w:firstLine="720"/>
        <w:jc w:val="both"/>
        <w:rPr>
          <w:sz w:val="24"/>
          <w:szCs w:val="24"/>
        </w:rPr>
      </w:pPr>
      <w:r w:rsidRPr="00883D6D">
        <w:rPr>
          <w:sz w:val="24"/>
          <w:szCs w:val="24"/>
        </w:rPr>
        <w:t>Задачами Конференции являются:</w:t>
      </w:r>
    </w:p>
    <w:p w:rsidR="000B170E" w:rsidRPr="00883D6D" w:rsidRDefault="00857F84">
      <w:pPr>
        <w:pStyle w:val="1"/>
        <w:ind w:firstLine="720"/>
        <w:jc w:val="both"/>
        <w:rPr>
          <w:sz w:val="24"/>
          <w:szCs w:val="24"/>
        </w:rPr>
      </w:pPr>
      <w:r w:rsidRPr="00883D6D">
        <w:rPr>
          <w:sz w:val="24"/>
          <w:szCs w:val="24"/>
        </w:rPr>
        <w:t>выявление и развитие у учащихся интереса и творческих способностей к научно-исследовательской деятельности;</w:t>
      </w:r>
    </w:p>
    <w:p w:rsidR="000B170E" w:rsidRPr="00883D6D" w:rsidRDefault="00857F84">
      <w:pPr>
        <w:pStyle w:val="1"/>
        <w:ind w:firstLine="600"/>
        <w:jc w:val="both"/>
        <w:rPr>
          <w:sz w:val="24"/>
          <w:szCs w:val="24"/>
        </w:rPr>
      </w:pPr>
      <w:r w:rsidRPr="00883D6D">
        <w:rPr>
          <w:color w:val="181818"/>
          <w:sz w:val="24"/>
          <w:szCs w:val="24"/>
        </w:rPr>
        <w:t>воспитание уважения к истории, культуре, традициям своего народа;</w:t>
      </w:r>
    </w:p>
    <w:p w:rsidR="000B170E" w:rsidRPr="00883D6D" w:rsidRDefault="00857F84">
      <w:pPr>
        <w:pStyle w:val="1"/>
        <w:ind w:firstLine="600"/>
        <w:jc w:val="both"/>
        <w:rPr>
          <w:sz w:val="24"/>
          <w:szCs w:val="24"/>
        </w:rPr>
      </w:pPr>
      <w:r w:rsidRPr="00883D6D">
        <w:rPr>
          <w:color w:val="181818"/>
          <w:sz w:val="24"/>
          <w:szCs w:val="24"/>
        </w:rPr>
        <w:t>популяризация памятников археологического наследия;</w:t>
      </w:r>
    </w:p>
    <w:p w:rsidR="000B170E" w:rsidRPr="00883D6D" w:rsidRDefault="00857F84">
      <w:pPr>
        <w:pStyle w:val="1"/>
        <w:ind w:firstLine="600"/>
        <w:jc w:val="both"/>
        <w:rPr>
          <w:sz w:val="24"/>
          <w:szCs w:val="24"/>
        </w:rPr>
      </w:pPr>
      <w:r w:rsidRPr="00883D6D">
        <w:rPr>
          <w:color w:val="181818"/>
          <w:sz w:val="24"/>
          <w:szCs w:val="24"/>
        </w:rPr>
        <w:t xml:space="preserve">привлечение </w:t>
      </w:r>
      <w:r w:rsidRPr="00883D6D">
        <w:rPr>
          <w:sz w:val="24"/>
          <w:szCs w:val="24"/>
        </w:rPr>
        <w:t xml:space="preserve">общественного </w:t>
      </w:r>
      <w:r w:rsidRPr="00883D6D">
        <w:rPr>
          <w:color w:val="181818"/>
          <w:sz w:val="24"/>
          <w:szCs w:val="24"/>
        </w:rPr>
        <w:t>внимания к проблеме сохранения историко - культурного наследия;</w:t>
      </w:r>
    </w:p>
    <w:p w:rsidR="000B170E" w:rsidRPr="00883D6D" w:rsidRDefault="00857F84">
      <w:pPr>
        <w:pStyle w:val="1"/>
        <w:spacing w:after="320"/>
        <w:ind w:firstLine="600"/>
        <w:jc w:val="both"/>
        <w:rPr>
          <w:sz w:val="24"/>
          <w:szCs w:val="24"/>
        </w:rPr>
      </w:pPr>
      <w:r w:rsidRPr="00883D6D">
        <w:rPr>
          <w:sz w:val="24"/>
          <w:szCs w:val="24"/>
        </w:rPr>
        <w:t>освоение способов поисково-краеведческой работы участниками, формирование патриотической гражданской позиции школьников.</w:t>
      </w:r>
    </w:p>
    <w:p w:rsidR="000B170E" w:rsidRPr="00883D6D" w:rsidRDefault="00857F84">
      <w:pPr>
        <w:pStyle w:val="1"/>
        <w:numPr>
          <w:ilvl w:val="0"/>
          <w:numId w:val="1"/>
        </w:numPr>
        <w:tabs>
          <w:tab w:val="left" w:pos="686"/>
        </w:tabs>
        <w:spacing w:after="320"/>
        <w:ind w:firstLine="0"/>
        <w:jc w:val="center"/>
        <w:rPr>
          <w:sz w:val="24"/>
          <w:szCs w:val="24"/>
        </w:rPr>
      </w:pPr>
      <w:r w:rsidRPr="00883D6D">
        <w:rPr>
          <w:sz w:val="24"/>
          <w:szCs w:val="24"/>
        </w:rPr>
        <w:t>Организация и руководство Конференции</w:t>
      </w:r>
    </w:p>
    <w:p w:rsidR="000B170E" w:rsidRPr="00883D6D" w:rsidRDefault="00857F84">
      <w:pPr>
        <w:pStyle w:val="1"/>
        <w:numPr>
          <w:ilvl w:val="1"/>
          <w:numId w:val="1"/>
        </w:numPr>
        <w:tabs>
          <w:tab w:val="left" w:pos="1337"/>
        </w:tabs>
        <w:ind w:firstLine="720"/>
        <w:jc w:val="both"/>
        <w:rPr>
          <w:sz w:val="24"/>
          <w:szCs w:val="24"/>
        </w:rPr>
      </w:pPr>
      <w:r w:rsidRPr="00883D6D">
        <w:rPr>
          <w:sz w:val="24"/>
          <w:szCs w:val="24"/>
        </w:rPr>
        <w:t xml:space="preserve">Организаторами Конференции выступают </w:t>
      </w:r>
      <w:proofErr w:type="spellStart"/>
      <w:r w:rsidRPr="00883D6D">
        <w:rPr>
          <w:sz w:val="24"/>
          <w:szCs w:val="24"/>
        </w:rPr>
        <w:t>ГБНИиОУ</w:t>
      </w:r>
      <w:proofErr w:type="spellEnd"/>
      <w:r w:rsidRPr="00883D6D">
        <w:rPr>
          <w:sz w:val="24"/>
          <w:szCs w:val="24"/>
        </w:rPr>
        <w:t xml:space="preserve"> «Тувинский институт гуманитарных и прикладных социально-экономических исследований при Правительстве Республики Тыва» (далее - ТИГПИ).</w:t>
      </w:r>
    </w:p>
    <w:p w:rsidR="000B170E" w:rsidRPr="00883D6D" w:rsidRDefault="00857F84">
      <w:pPr>
        <w:pStyle w:val="1"/>
        <w:numPr>
          <w:ilvl w:val="1"/>
          <w:numId w:val="1"/>
        </w:numPr>
        <w:tabs>
          <w:tab w:val="left" w:pos="1337"/>
        </w:tabs>
        <w:ind w:firstLine="720"/>
        <w:jc w:val="both"/>
        <w:rPr>
          <w:sz w:val="24"/>
          <w:szCs w:val="24"/>
        </w:rPr>
      </w:pPr>
      <w:r w:rsidRPr="00883D6D">
        <w:rPr>
          <w:sz w:val="24"/>
          <w:szCs w:val="24"/>
        </w:rPr>
        <w:t>Общее руководство Конференции осуществляет Организационный комитет по подготовке и проведению республиканской научно-практической конференции «</w:t>
      </w:r>
      <w:r w:rsidR="00992A33" w:rsidRPr="00883D6D">
        <w:rPr>
          <w:sz w:val="24"/>
          <w:szCs w:val="24"/>
        </w:rPr>
        <w:t>Древняя Тува: от</w:t>
      </w:r>
      <w:r w:rsidR="00226829" w:rsidRPr="00883D6D">
        <w:rPr>
          <w:sz w:val="24"/>
          <w:szCs w:val="24"/>
        </w:rPr>
        <w:t xml:space="preserve"> палеолита до современности</w:t>
      </w:r>
      <w:r w:rsidRPr="00883D6D">
        <w:rPr>
          <w:sz w:val="24"/>
          <w:szCs w:val="24"/>
        </w:rPr>
        <w:t>» (далее - оргкомитет).</w:t>
      </w:r>
    </w:p>
    <w:p w:rsidR="000B170E" w:rsidRPr="00883D6D" w:rsidRDefault="00857F84">
      <w:pPr>
        <w:pStyle w:val="1"/>
        <w:numPr>
          <w:ilvl w:val="1"/>
          <w:numId w:val="1"/>
        </w:numPr>
        <w:tabs>
          <w:tab w:val="left" w:pos="2057"/>
        </w:tabs>
        <w:spacing w:after="320"/>
        <w:ind w:firstLine="720"/>
        <w:jc w:val="both"/>
        <w:rPr>
          <w:sz w:val="24"/>
          <w:szCs w:val="24"/>
        </w:rPr>
      </w:pPr>
      <w:r w:rsidRPr="00883D6D">
        <w:rPr>
          <w:sz w:val="24"/>
          <w:szCs w:val="24"/>
        </w:rPr>
        <w:t>Оргкомитет:</w:t>
      </w:r>
    </w:p>
    <w:p w:rsidR="000B170E" w:rsidRPr="00883D6D" w:rsidRDefault="00857F84">
      <w:pPr>
        <w:pStyle w:val="1"/>
        <w:ind w:firstLine="720"/>
        <w:rPr>
          <w:sz w:val="24"/>
          <w:szCs w:val="24"/>
        </w:rPr>
      </w:pPr>
      <w:r w:rsidRPr="00883D6D">
        <w:rPr>
          <w:sz w:val="24"/>
          <w:szCs w:val="24"/>
        </w:rPr>
        <w:t>определяет форму, порядок и сроки проведения Конференции;</w:t>
      </w:r>
    </w:p>
    <w:p w:rsidR="000B170E" w:rsidRPr="00883D6D" w:rsidRDefault="00857F84">
      <w:pPr>
        <w:pStyle w:val="1"/>
        <w:ind w:firstLine="720"/>
        <w:rPr>
          <w:sz w:val="24"/>
          <w:szCs w:val="24"/>
        </w:rPr>
      </w:pPr>
      <w:r w:rsidRPr="00883D6D">
        <w:rPr>
          <w:sz w:val="24"/>
          <w:szCs w:val="24"/>
        </w:rPr>
        <w:t>формирует состав жюри;</w:t>
      </w:r>
    </w:p>
    <w:p w:rsidR="000B170E" w:rsidRPr="00883D6D" w:rsidRDefault="00857F84">
      <w:pPr>
        <w:pStyle w:val="1"/>
        <w:ind w:firstLine="720"/>
        <w:jc w:val="both"/>
        <w:rPr>
          <w:sz w:val="24"/>
          <w:szCs w:val="24"/>
        </w:rPr>
      </w:pPr>
      <w:r w:rsidRPr="00883D6D">
        <w:rPr>
          <w:sz w:val="24"/>
          <w:szCs w:val="24"/>
        </w:rPr>
        <w:t>осуществляет общее руководство подготовкой и проведением Конференции.</w:t>
      </w:r>
    </w:p>
    <w:p w:rsidR="000B170E" w:rsidRPr="00883D6D" w:rsidRDefault="00857F84">
      <w:pPr>
        <w:pStyle w:val="1"/>
        <w:numPr>
          <w:ilvl w:val="1"/>
          <w:numId w:val="2"/>
        </w:numPr>
        <w:tabs>
          <w:tab w:val="left" w:pos="1973"/>
        </w:tabs>
        <w:ind w:firstLine="720"/>
        <w:jc w:val="both"/>
        <w:rPr>
          <w:sz w:val="24"/>
          <w:szCs w:val="24"/>
        </w:rPr>
      </w:pPr>
      <w:r w:rsidRPr="00883D6D">
        <w:rPr>
          <w:sz w:val="24"/>
          <w:szCs w:val="24"/>
        </w:rPr>
        <w:t>Для оценки работ участников Конференцию формируется жюри.</w:t>
      </w:r>
    </w:p>
    <w:p w:rsidR="000B170E" w:rsidRPr="00883D6D" w:rsidRDefault="00857F84">
      <w:pPr>
        <w:pStyle w:val="1"/>
        <w:numPr>
          <w:ilvl w:val="1"/>
          <w:numId w:val="2"/>
        </w:numPr>
        <w:tabs>
          <w:tab w:val="left" w:pos="1309"/>
        </w:tabs>
        <w:ind w:firstLine="720"/>
        <w:jc w:val="both"/>
        <w:rPr>
          <w:sz w:val="24"/>
          <w:szCs w:val="24"/>
        </w:rPr>
      </w:pPr>
      <w:r w:rsidRPr="00883D6D">
        <w:rPr>
          <w:sz w:val="24"/>
          <w:szCs w:val="24"/>
        </w:rPr>
        <w:t>Все расходы, связанные с участием в Конференции, несет направляющая сторона.</w:t>
      </w:r>
    </w:p>
    <w:p w:rsidR="000B170E" w:rsidRPr="00883D6D" w:rsidRDefault="00857F84">
      <w:pPr>
        <w:pStyle w:val="1"/>
        <w:numPr>
          <w:ilvl w:val="0"/>
          <w:numId w:val="2"/>
        </w:numPr>
        <w:tabs>
          <w:tab w:val="left" w:pos="686"/>
        </w:tabs>
        <w:spacing w:after="320"/>
        <w:ind w:firstLine="0"/>
        <w:jc w:val="center"/>
        <w:rPr>
          <w:sz w:val="24"/>
          <w:szCs w:val="24"/>
        </w:rPr>
      </w:pPr>
      <w:r w:rsidRPr="00883D6D">
        <w:rPr>
          <w:sz w:val="24"/>
          <w:szCs w:val="24"/>
        </w:rPr>
        <w:lastRenderedPageBreak/>
        <w:t>Участники Конференции</w:t>
      </w:r>
    </w:p>
    <w:p w:rsidR="000B170E" w:rsidRPr="00883D6D" w:rsidRDefault="00857F84">
      <w:pPr>
        <w:pStyle w:val="1"/>
        <w:numPr>
          <w:ilvl w:val="1"/>
          <w:numId w:val="3"/>
        </w:numPr>
        <w:tabs>
          <w:tab w:val="left" w:pos="1309"/>
        </w:tabs>
        <w:ind w:firstLine="720"/>
        <w:rPr>
          <w:sz w:val="24"/>
          <w:szCs w:val="24"/>
        </w:rPr>
      </w:pPr>
      <w:r w:rsidRPr="00883D6D">
        <w:rPr>
          <w:sz w:val="24"/>
          <w:szCs w:val="24"/>
        </w:rPr>
        <w:t>Состав участников Конференции:</w:t>
      </w:r>
    </w:p>
    <w:p w:rsidR="000B170E" w:rsidRPr="00883D6D" w:rsidRDefault="00857F84">
      <w:pPr>
        <w:pStyle w:val="1"/>
        <w:ind w:firstLine="720"/>
        <w:jc w:val="both"/>
        <w:rPr>
          <w:sz w:val="24"/>
          <w:szCs w:val="24"/>
        </w:rPr>
      </w:pPr>
      <w:r w:rsidRPr="00883D6D">
        <w:rPr>
          <w:sz w:val="24"/>
          <w:szCs w:val="24"/>
        </w:rPr>
        <w:t xml:space="preserve">Принять участие могут желающие учащиеся с 6 по 11 </w:t>
      </w:r>
      <w:proofErr w:type="spellStart"/>
      <w:r w:rsidRPr="00883D6D">
        <w:rPr>
          <w:sz w:val="24"/>
          <w:szCs w:val="24"/>
        </w:rPr>
        <w:t>кл</w:t>
      </w:r>
      <w:proofErr w:type="spellEnd"/>
      <w:r w:rsidRPr="00883D6D">
        <w:rPr>
          <w:sz w:val="24"/>
          <w:szCs w:val="24"/>
        </w:rPr>
        <w:t>. общеобразовательных школ республики.</w:t>
      </w:r>
    </w:p>
    <w:p w:rsidR="000B170E" w:rsidRPr="00883D6D" w:rsidRDefault="00857F84">
      <w:pPr>
        <w:pStyle w:val="1"/>
        <w:numPr>
          <w:ilvl w:val="1"/>
          <w:numId w:val="3"/>
        </w:numPr>
        <w:tabs>
          <w:tab w:val="left" w:pos="1565"/>
        </w:tabs>
        <w:ind w:firstLine="720"/>
        <w:jc w:val="both"/>
        <w:rPr>
          <w:sz w:val="24"/>
          <w:szCs w:val="24"/>
        </w:rPr>
      </w:pPr>
      <w:r w:rsidRPr="00883D6D">
        <w:rPr>
          <w:sz w:val="24"/>
          <w:szCs w:val="24"/>
        </w:rPr>
        <w:t>Для участия в Конференции допускаются научно</w:t>
      </w:r>
      <w:r w:rsidR="00226829" w:rsidRPr="00883D6D">
        <w:rPr>
          <w:sz w:val="24"/>
          <w:szCs w:val="24"/>
        </w:rPr>
        <w:t>-</w:t>
      </w:r>
      <w:r w:rsidRPr="00883D6D">
        <w:rPr>
          <w:sz w:val="24"/>
          <w:szCs w:val="24"/>
        </w:rPr>
        <w:softHyphen/>
        <w:t>исследовательские работы, соответствующие требованиям и условиям настоящего Положения.</w:t>
      </w:r>
    </w:p>
    <w:p w:rsidR="000B170E" w:rsidRPr="00883D6D" w:rsidRDefault="00857F84">
      <w:pPr>
        <w:pStyle w:val="1"/>
        <w:ind w:firstLine="720"/>
        <w:jc w:val="both"/>
        <w:rPr>
          <w:sz w:val="24"/>
          <w:szCs w:val="24"/>
        </w:rPr>
      </w:pPr>
      <w:r w:rsidRPr="00883D6D">
        <w:rPr>
          <w:sz w:val="24"/>
          <w:szCs w:val="24"/>
        </w:rPr>
        <w:t>Научно-исследовательские работы для участия в Конференции направляются на электронную почту Центра археологических исследований ТИГПИ</w:t>
      </w:r>
      <w:hyperlink r:id="rId11" w:history="1">
        <w:r w:rsidRPr="00883D6D">
          <w:rPr>
            <w:sz w:val="24"/>
            <w:szCs w:val="24"/>
          </w:rPr>
          <w:t xml:space="preserve"> </w:t>
        </w:r>
        <w:r w:rsidRPr="00883D6D">
          <w:rPr>
            <w:b/>
            <w:bCs/>
            <w:color w:val="0000FF"/>
            <w:sz w:val="24"/>
            <w:szCs w:val="24"/>
            <w:u w:val="single"/>
            <w:lang w:val="en-US" w:eastAsia="en-US" w:bidi="en-US"/>
          </w:rPr>
          <w:t>Centrarheo</w:t>
        </w:r>
        <w:r w:rsidRPr="00883D6D">
          <w:rPr>
            <w:b/>
            <w:bCs/>
            <w:color w:val="0000FF"/>
            <w:sz w:val="24"/>
            <w:szCs w:val="24"/>
            <w:u w:val="single"/>
            <w:lang w:eastAsia="en-US" w:bidi="en-US"/>
          </w:rPr>
          <w:t>@</w:t>
        </w:r>
        <w:r w:rsidRPr="00883D6D">
          <w:rPr>
            <w:b/>
            <w:bCs/>
            <w:color w:val="0000FF"/>
            <w:sz w:val="24"/>
            <w:szCs w:val="24"/>
            <w:u w:val="single"/>
            <w:lang w:val="en-US" w:eastAsia="en-US" w:bidi="en-US"/>
          </w:rPr>
          <w:t>yandex</w:t>
        </w:r>
        <w:r w:rsidRPr="00883D6D">
          <w:rPr>
            <w:b/>
            <w:bCs/>
            <w:color w:val="0000FF"/>
            <w:sz w:val="24"/>
            <w:szCs w:val="24"/>
            <w:u w:val="single"/>
            <w:lang w:eastAsia="en-US" w:bidi="en-US"/>
          </w:rPr>
          <w:t>.</w:t>
        </w:r>
        <w:r w:rsidRPr="00883D6D">
          <w:rPr>
            <w:b/>
            <w:bCs/>
            <w:color w:val="0000FF"/>
            <w:sz w:val="24"/>
            <w:szCs w:val="24"/>
            <w:u w:val="single"/>
            <w:lang w:val="en-US" w:eastAsia="en-US" w:bidi="en-US"/>
          </w:rPr>
          <w:t>ru</w:t>
        </w:r>
        <w:r w:rsidRPr="00883D6D">
          <w:rPr>
            <w:b/>
            <w:bCs/>
            <w:color w:val="0000FF"/>
            <w:sz w:val="24"/>
            <w:szCs w:val="24"/>
            <w:u w:val="single"/>
            <w:lang w:eastAsia="en-US" w:bidi="en-US"/>
          </w:rPr>
          <w:t xml:space="preserve"> </w:t>
        </w:r>
      </w:hyperlink>
      <w:r w:rsidR="00226829" w:rsidRPr="00883D6D">
        <w:rPr>
          <w:b/>
          <w:bCs/>
          <w:sz w:val="24"/>
          <w:szCs w:val="24"/>
          <w:u w:val="single"/>
        </w:rPr>
        <w:t>до 23 апреля 2024</w:t>
      </w:r>
      <w:r w:rsidRPr="00883D6D">
        <w:rPr>
          <w:b/>
          <w:bCs/>
          <w:sz w:val="24"/>
          <w:szCs w:val="24"/>
          <w:u w:val="single"/>
        </w:rPr>
        <w:t xml:space="preserve"> г.</w:t>
      </w:r>
    </w:p>
    <w:p w:rsidR="000B170E" w:rsidRPr="00883D6D" w:rsidRDefault="00857F84">
      <w:pPr>
        <w:pStyle w:val="1"/>
        <w:numPr>
          <w:ilvl w:val="1"/>
          <w:numId w:val="3"/>
        </w:numPr>
        <w:tabs>
          <w:tab w:val="left" w:pos="1309"/>
        </w:tabs>
        <w:ind w:firstLine="720"/>
        <w:jc w:val="both"/>
        <w:rPr>
          <w:sz w:val="24"/>
          <w:szCs w:val="24"/>
        </w:rPr>
      </w:pPr>
      <w:r w:rsidRPr="00883D6D">
        <w:rPr>
          <w:sz w:val="24"/>
          <w:szCs w:val="24"/>
        </w:rPr>
        <w:t>Представленные работы должны быть выполнены индивидуально. Каждый участник может подготовить и представить для участия в Конференции не более одной работы.</w:t>
      </w:r>
    </w:p>
    <w:p w:rsidR="000B170E" w:rsidRPr="00883D6D" w:rsidRDefault="00857F84">
      <w:pPr>
        <w:pStyle w:val="1"/>
        <w:numPr>
          <w:ilvl w:val="1"/>
          <w:numId w:val="3"/>
        </w:numPr>
        <w:tabs>
          <w:tab w:val="left" w:pos="1309"/>
        </w:tabs>
        <w:ind w:firstLine="720"/>
        <w:jc w:val="both"/>
        <w:rPr>
          <w:sz w:val="24"/>
          <w:szCs w:val="24"/>
        </w:rPr>
      </w:pPr>
      <w:r w:rsidRPr="00883D6D">
        <w:rPr>
          <w:sz w:val="24"/>
          <w:szCs w:val="24"/>
        </w:rPr>
        <w:t>Секции будут сформированы оргкомитетом по направлениям поступивших научно-исследовательских работ.</w:t>
      </w:r>
    </w:p>
    <w:p w:rsidR="000B170E" w:rsidRPr="00883D6D" w:rsidRDefault="00857F84">
      <w:pPr>
        <w:pStyle w:val="1"/>
        <w:numPr>
          <w:ilvl w:val="1"/>
          <w:numId w:val="3"/>
        </w:numPr>
        <w:tabs>
          <w:tab w:val="left" w:pos="1304"/>
        </w:tabs>
        <w:spacing w:after="320"/>
        <w:ind w:firstLine="720"/>
        <w:jc w:val="both"/>
        <w:rPr>
          <w:sz w:val="24"/>
          <w:szCs w:val="24"/>
        </w:rPr>
      </w:pPr>
      <w:r w:rsidRPr="00883D6D">
        <w:rPr>
          <w:sz w:val="24"/>
          <w:szCs w:val="24"/>
        </w:rPr>
        <w:t>Возможно разделение участников на возрастные категории в связи с большим количеством поступивших научно-исследовательских работ.</w:t>
      </w:r>
    </w:p>
    <w:p w:rsidR="000B170E" w:rsidRPr="00883D6D" w:rsidRDefault="00857F84">
      <w:pPr>
        <w:pStyle w:val="1"/>
        <w:numPr>
          <w:ilvl w:val="0"/>
          <w:numId w:val="3"/>
        </w:numPr>
        <w:tabs>
          <w:tab w:val="left" w:pos="686"/>
        </w:tabs>
        <w:spacing w:after="320"/>
        <w:ind w:firstLine="0"/>
        <w:jc w:val="center"/>
        <w:rPr>
          <w:sz w:val="24"/>
          <w:szCs w:val="24"/>
        </w:rPr>
      </w:pPr>
      <w:r w:rsidRPr="00883D6D">
        <w:rPr>
          <w:sz w:val="24"/>
          <w:szCs w:val="24"/>
        </w:rPr>
        <w:t>Порядок организации и условия проведения Конференции</w:t>
      </w:r>
    </w:p>
    <w:p w:rsidR="000B170E" w:rsidRPr="00883D6D" w:rsidRDefault="00857F84">
      <w:pPr>
        <w:pStyle w:val="1"/>
        <w:numPr>
          <w:ilvl w:val="1"/>
          <w:numId w:val="3"/>
        </w:numPr>
        <w:tabs>
          <w:tab w:val="left" w:pos="1304"/>
        </w:tabs>
        <w:ind w:firstLine="720"/>
        <w:jc w:val="both"/>
        <w:rPr>
          <w:sz w:val="24"/>
          <w:szCs w:val="24"/>
        </w:rPr>
      </w:pPr>
      <w:r w:rsidRPr="00883D6D">
        <w:rPr>
          <w:sz w:val="24"/>
          <w:szCs w:val="24"/>
        </w:rPr>
        <w:t xml:space="preserve">Конференция проводится </w:t>
      </w:r>
      <w:r w:rsidRPr="00883D6D">
        <w:rPr>
          <w:b/>
          <w:bCs/>
          <w:sz w:val="24"/>
          <w:szCs w:val="24"/>
          <w:u w:val="single"/>
        </w:rPr>
        <w:t>2</w:t>
      </w:r>
      <w:r w:rsidR="00226829" w:rsidRPr="00883D6D">
        <w:rPr>
          <w:b/>
          <w:bCs/>
          <w:sz w:val="24"/>
          <w:szCs w:val="24"/>
          <w:u w:val="single"/>
        </w:rPr>
        <w:t>6 апреля 2024</w:t>
      </w:r>
      <w:r w:rsidRPr="00883D6D">
        <w:rPr>
          <w:b/>
          <w:bCs/>
          <w:sz w:val="24"/>
          <w:szCs w:val="24"/>
          <w:u w:val="single"/>
        </w:rPr>
        <w:t xml:space="preserve"> г. на базе ТИГПИ (г. Кызыл, ул. </w:t>
      </w:r>
      <w:proofErr w:type="spellStart"/>
      <w:r w:rsidRPr="00883D6D">
        <w:rPr>
          <w:b/>
          <w:bCs/>
          <w:sz w:val="24"/>
          <w:szCs w:val="24"/>
          <w:u w:val="single"/>
        </w:rPr>
        <w:t>Кочетова</w:t>
      </w:r>
      <w:proofErr w:type="spellEnd"/>
      <w:r w:rsidRPr="00883D6D">
        <w:rPr>
          <w:b/>
          <w:bCs/>
          <w:sz w:val="24"/>
          <w:szCs w:val="24"/>
          <w:u w:val="single"/>
        </w:rPr>
        <w:t>, д. 4).</w:t>
      </w:r>
    </w:p>
    <w:p w:rsidR="000B170E" w:rsidRPr="00883D6D" w:rsidRDefault="00857F84">
      <w:pPr>
        <w:pStyle w:val="1"/>
        <w:numPr>
          <w:ilvl w:val="1"/>
          <w:numId w:val="3"/>
        </w:numPr>
        <w:tabs>
          <w:tab w:val="left" w:pos="1304"/>
        </w:tabs>
        <w:ind w:firstLine="720"/>
        <w:jc w:val="both"/>
        <w:rPr>
          <w:sz w:val="24"/>
          <w:szCs w:val="24"/>
        </w:rPr>
      </w:pPr>
      <w:r w:rsidRPr="00883D6D">
        <w:rPr>
          <w:sz w:val="24"/>
          <w:szCs w:val="24"/>
        </w:rPr>
        <w:t>Примерная программа доводится до сведения участников перед проведением Конференции. Оргкомитет оставляет за собой право вносить изменения в порядок проведения Конференции.</w:t>
      </w:r>
    </w:p>
    <w:p w:rsidR="000B170E" w:rsidRPr="00883D6D" w:rsidRDefault="00857F84">
      <w:pPr>
        <w:pStyle w:val="1"/>
        <w:numPr>
          <w:ilvl w:val="1"/>
          <w:numId w:val="3"/>
        </w:numPr>
        <w:tabs>
          <w:tab w:val="left" w:pos="1309"/>
        </w:tabs>
        <w:spacing w:after="320"/>
        <w:ind w:firstLine="720"/>
        <w:jc w:val="both"/>
        <w:rPr>
          <w:sz w:val="24"/>
          <w:szCs w:val="24"/>
        </w:rPr>
      </w:pPr>
      <w:r w:rsidRPr="00883D6D">
        <w:rPr>
          <w:sz w:val="24"/>
          <w:szCs w:val="24"/>
        </w:rPr>
        <w:t>Информация о проведении Конференции, условиях и порядке участию подлежит размещению на официальном сайте организатора в сети «Интернет».</w:t>
      </w:r>
    </w:p>
    <w:p w:rsidR="000B170E" w:rsidRPr="00883D6D" w:rsidRDefault="00857F84">
      <w:pPr>
        <w:pStyle w:val="1"/>
        <w:numPr>
          <w:ilvl w:val="0"/>
          <w:numId w:val="3"/>
        </w:numPr>
        <w:tabs>
          <w:tab w:val="left" w:pos="686"/>
        </w:tabs>
        <w:spacing w:after="320"/>
        <w:ind w:firstLine="0"/>
        <w:jc w:val="center"/>
        <w:rPr>
          <w:sz w:val="24"/>
          <w:szCs w:val="24"/>
        </w:rPr>
      </w:pPr>
      <w:r w:rsidRPr="00883D6D">
        <w:rPr>
          <w:sz w:val="24"/>
          <w:szCs w:val="24"/>
        </w:rPr>
        <w:t>Требования к работам участников Конференции</w:t>
      </w:r>
    </w:p>
    <w:p w:rsidR="000B170E" w:rsidRPr="00883D6D" w:rsidRDefault="00857F84">
      <w:pPr>
        <w:pStyle w:val="1"/>
        <w:numPr>
          <w:ilvl w:val="1"/>
          <w:numId w:val="3"/>
        </w:numPr>
        <w:tabs>
          <w:tab w:val="left" w:pos="1309"/>
        </w:tabs>
        <w:ind w:firstLine="720"/>
        <w:rPr>
          <w:sz w:val="24"/>
          <w:szCs w:val="24"/>
        </w:rPr>
      </w:pPr>
      <w:r w:rsidRPr="00883D6D">
        <w:rPr>
          <w:sz w:val="24"/>
          <w:szCs w:val="24"/>
        </w:rPr>
        <w:t>Структура работы должна иметь следующие элементы:</w:t>
      </w:r>
    </w:p>
    <w:p w:rsidR="000B170E" w:rsidRPr="00883D6D" w:rsidRDefault="00857F84">
      <w:pPr>
        <w:pStyle w:val="1"/>
        <w:numPr>
          <w:ilvl w:val="0"/>
          <w:numId w:val="4"/>
        </w:numPr>
        <w:tabs>
          <w:tab w:val="left" w:pos="1059"/>
        </w:tabs>
        <w:ind w:firstLine="720"/>
        <w:rPr>
          <w:sz w:val="24"/>
          <w:szCs w:val="24"/>
        </w:rPr>
      </w:pPr>
      <w:r w:rsidRPr="00883D6D">
        <w:rPr>
          <w:sz w:val="24"/>
          <w:szCs w:val="24"/>
        </w:rPr>
        <w:t>титульный лист;</w:t>
      </w:r>
    </w:p>
    <w:p w:rsidR="000B170E" w:rsidRPr="00883D6D" w:rsidRDefault="00857F84">
      <w:pPr>
        <w:pStyle w:val="1"/>
        <w:numPr>
          <w:ilvl w:val="0"/>
          <w:numId w:val="4"/>
        </w:numPr>
        <w:tabs>
          <w:tab w:val="left" w:pos="1059"/>
        </w:tabs>
        <w:ind w:firstLine="720"/>
        <w:rPr>
          <w:sz w:val="24"/>
          <w:szCs w:val="24"/>
        </w:rPr>
      </w:pPr>
      <w:r w:rsidRPr="00883D6D">
        <w:rPr>
          <w:sz w:val="24"/>
          <w:szCs w:val="24"/>
        </w:rPr>
        <w:t>содержание;</w:t>
      </w:r>
    </w:p>
    <w:p w:rsidR="000B170E" w:rsidRPr="00883D6D" w:rsidRDefault="00857F84">
      <w:pPr>
        <w:pStyle w:val="1"/>
        <w:numPr>
          <w:ilvl w:val="0"/>
          <w:numId w:val="4"/>
        </w:numPr>
        <w:tabs>
          <w:tab w:val="left" w:pos="1059"/>
        </w:tabs>
        <w:ind w:firstLine="720"/>
        <w:rPr>
          <w:sz w:val="24"/>
          <w:szCs w:val="24"/>
        </w:rPr>
      </w:pPr>
      <w:r w:rsidRPr="00883D6D">
        <w:rPr>
          <w:sz w:val="24"/>
          <w:szCs w:val="24"/>
        </w:rPr>
        <w:t>введение;</w:t>
      </w:r>
    </w:p>
    <w:p w:rsidR="000B170E" w:rsidRPr="00883D6D" w:rsidRDefault="00857F84">
      <w:pPr>
        <w:pStyle w:val="1"/>
        <w:numPr>
          <w:ilvl w:val="0"/>
          <w:numId w:val="4"/>
        </w:numPr>
        <w:tabs>
          <w:tab w:val="left" w:pos="1059"/>
        </w:tabs>
        <w:ind w:firstLine="720"/>
        <w:rPr>
          <w:sz w:val="24"/>
          <w:szCs w:val="24"/>
        </w:rPr>
      </w:pPr>
      <w:r w:rsidRPr="00883D6D">
        <w:rPr>
          <w:sz w:val="24"/>
          <w:szCs w:val="24"/>
        </w:rPr>
        <w:t>основная часть;</w:t>
      </w:r>
    </w:p>
    <w:p w:rsidR="000B170E" w:rsidRPr="00883D6D" w:rsidRDefault="00857F84">
      <w:pPr>
        <w:pStyle w:val="1"/>
        <w:numPr>
          <w:ilvl w:val="0"/>
          <w:numId w:val="4"/>
        </w:numPr>
        <w:tabs>
          <w:tab w:val="left" w:pos="1059"/>
        </w:tabs>
        <w:spacing w:after="320"/>
        <w:ind w:firstLine="720"/>
        <w:rPr>
          <w:sz w:val="24"/>
          <w:szCs w:val="24"/>
        </w:rPr>
      </w:pPr>
      <w:r w:rsidRPr="00883D6D">
        <w:rPr>
          <w:sz w:val="24"/>
          <w:szCs w:val="24"/>
        </w:rPr>
        <w:t>заключение;</w:t>
      </w:r>
    </w:p>
    <w:p w:rsidR="000B170E" w:rsidRPr="00883D6D" w:rsidRDefault="00857F84">
      <w:pPr>
        <w:pStyle w:val="1"/>
        <w:numPr>
          <w:ilvl w:val="0"/>
          <w:numId w:val="4"/>
        </w:numPr>
        <w:tabs>
          <w:tab w:val="left" w:pos="1041"/>
        </w:tabs>
        <w:ind w:firstLine="720"/>
        <w:jc w:val="both"/>
        <w:rPr>
          <w:sz w:val="24"/>
          <w:szCs w:val="24"/>
        </w:rPr>
      </w:pPr>
      <w:r w:rsidRPr="00883D6D">
        <w:rPr>
          <w:sz w:val="24"/>
          <w:szCs w:val="24"/>
        </w:rPr>
        <w:t>список дополнительно использованной литературы;</w:t>
      </w:r>
    </w:p>
    <w:p w:rsidR="000B170E" w:rsidRPr="00883D6D" w:rsidRDefault="00857F84">
      <w:pPr>
        <w:pStyle w:val="1"/>
        <w:numPr>
          <w:ilvl w:val="0"/>
          <w:numId w:val="4"/>
        </w:numPr>
        <w:tabs>
          <w:tab w:val="left" w:pos="1026"/>
        </w:tabs>
        <w:ind w:firstLine="720"/>
        <w:jc w:val="both"/>
        <w:rPr>
          <w:sz w:val="24"/>
          <w:szCs w:val="24"/>
        </w:rPr>
      </w:pPr>
      <w:r w:rsidRPr="00883D6D">
        <w:rPr>
          <w:sz w:val="24"/>
          <w:szCs w:val="24"/>
        </w:rPr>
        <w:t xml:space="preserve">приложение в виде презентации в формате </w:t>
      </w:r>
      <w:r w:rsidRPr="00883D6D">
        <w:rPr>
          <w:sz w:val="24"/>
          <w:szCs w:val="24"/>
          <w:lang w:val="en-US" w:eastAsia="en-US" w:bidi="en-US"/>
        </w:rPr>
        <w:t>PowerPoint</w:t>
      </w:r>
      <w:r w:rsidRPr="00883D6D">
        <w:rPr>
          <w:sz w:val="24"/>
          <w:szCs w:val="24"/>
          <w:lang w:eastAsia="en-US" w:bidi="en-US"/>
        </w:rPr>
        <w:t xml:space="preserve"> </w:t>
      </w:r>
      <w:r w:rsidRPr="00883D6D">
        <w:rPr>
          <w:sz w:val="24"/>
          <w:szCs w:val="24"/>
        </w:rPr>
        <w:t>или фото- и видеоматериалов.</w:t>
      </w:r>
    </w:p>
    <w:p w:rsidR="000B170E" w:rsidRPr="00883D6D" w:rsidRDefault="00857F84">
      <w:pPr>
        <w:pStyle w:val="1"/>
        <w:numPr>
          <w:ilvl w:val="1"/>
          <w:numId w:val="3"/>
        </w:numPr>
        <w:tabs>
          <w:tab w:val="left" w:pos="1290"/>
        </w:tabs>
        <w:ind w:firstLine="720"/>
        <w:jc w:val="both"/>
        <w:rPr>
          <w:sz w:val="24"/>
          <w:szCs w:val="24"/>
        </w:rPr>
      </w:pPr>
      <w:r w:rsidRPr="00883D6D">
        <w:rPr>
          <w:sz w:val="24"/>
          <w:szCs w:val="24"/>
        </w:rPr>
        <w:t>Требования к оформлению структурных элементов работы:</w:t>
      </w:r>
    </w:p>
    <w:p w:rsidR="000B170E" w:rsidRPr="00883D6D" w:rsidRDefault="00857F84">
      <w:pPr>
        <w:pStyle w:val="1"/>
        <w:numPr>
          <w:ilvl w:val="0"/>
          <w:numId w:val="5"/>
        </w:numPr>
        <w:tabs>
          <w:tab w:val="left" w:pos="1113"/>
        </w:tabs>
        <w:ind w:firstLine="720"/>
        <w:jc w:val="both"/>
        <w:rPr>
          <w:sz w:val="24"/>
          <w:szCs w:val="24"/>
        </w:rPr>
      </w:pPr>
      <w:r w:rsidRPr="00883D6D">
        <w:rPr>
          <w:sz w:val="24"/>
          <w:szCs w:val="24"/>
        </w:rPr>
        <w:t>титульный лист является первой страницей работы. На титульном листе указывается:</w:t>
      </w:r>
    </w:p>
    <w:p w:rsidR="000B170E" w:rsidRPr="00883D6D" w:rsidRDefault="00857F84">
      <w:pPr>
        <w:pStyle w:val="1"/>
        <w:ind w:firstLine="720"/>
        <w:jc w:val="both"/>
        <w:rPr>
          <w:sz w:val="24"/>
          <w:szCs w:val="24"/>
        </w:rPr>
      </w:pPr>
      <w:r w:rsidRPr="00883D6D">
        <w:rPr>
          <w:sz w:val="24"/>
          <w:szCs w:val="24"/>
        </w:rPr>
        <w:t>наименование образовательной организации;</w:t>
      </w:r>
    </w:p>
    <w:p w:rsidR="000B170E" w:rsidRPr="00883D6D" w:rsidRDefault="00857F84">
      <w:pPr>
        <w:pStyle w:val="1"/>
        <w:ind w:firstLine="720"/>
        <w:jc w:val="both"/>
        <w:rPr>
          <w:sz w:val="24"/>
          <w:szCs w:val="24"/>
        </w:rPr>
      </w:pPr>
      <w:r w:rsidRPr="00883D6D">
        <w:rPr>
          <w:sz w:val="24"/>
          <w:szCs w:val="24"/>
        </w:rPr>
        <w:t>тема работы;</w:t>
      </w:r>
    </w:p>
    <w:p w:rsidR="000B170E" w:rsidRPr="00883D6D" w:rsidRDefault="00857F84">
      <w:pPr>
        <w:pStyle w:val="1"/>
        <w:ind w:firstLine="720"/>
        <w:jc w:val="both"/>
        <w:rPr>
          <w:sz w:val="24"/>
          <w:szCs w:val="24"/>
        </w:rPr>
      </w:pPr>
      <w:r w:rsidRPr="00883D6D">
        <w:rPr>
          <w:sz w:val="24"/>
          <w:szCs w:val="24"/>
        </w:rPr>
        <w:t>фамилия, имя участника, класс/курс;</w:t>
      </w:r>
    </w:p>
    <w:p w:rsidR="000B170E" w:rsidRPr="00883D6D" w:rsidRDefault="00857F84">
      <w:pPr>
        <w:pStyle w:val="1"/>
        <w:ind w:firstLine="720"/>
        <w:jc w:val="both"/>
        <w:rPr>
          <w:sz w:val="24"/>
          <w:szCs w:val="24"/>
        </w:rPr>
      </w:pPr>
      <w:r w:rsidRPr="00883D6D">
        <w:rPr>
          <w:sz w:val="24"/>
          <w:szCs w:val="24"/>
        </w:rPr>
        <w:t>фамилия, имя, отчество руководителя, его должность, место работы;</w:t>
      </w:r>
    </w:p>
    <w:p w:rsidR="000B170E" w:rsidRPr="00883D6D" w:rsidRDefault="00857F84">
      <w:pPr>
        <w:pStyle w:val="1"/>
        <w:numPr>
          <w:ilvl w:val="0"/>
          <w:numId w:val="5"/>
        </w:numPr>
        <w:tabs>
          <w:tab w:val="left" w:pos="1108"/>
        </w:tabs>
        <w:ind w:firstLine="720"/>
        <w:jc w:val="both"/>
        <w:rPr>
          <w:sz w:val="24"/>
          <w:szCs w:val="24"/>
        </w:rPr>
      </w:pPr>
      <w:r w:rsidRPr="00883D6D">
        <w:rPr>
          <w:sz w:val="24"/>
          <w:szCs w:val="24"/>
        </w:rPr>
        <w:t xml:space="preserve">после титульного листа размещается </w:t>
      </w:r>
      <w:r w:rsidRPr="00883D6D">
        <w:rPr>
          <w:b/>
          <w:bCs/>
          <w:sz w:val="24"/>
          <w:szCs w:val="24"/>
        </w:rPr>
        <w:t>содержание</w:t>
      </w:r>
      <w:r w:rsidRPr="00883D6D">
        <w:rPr>
          <w:sz w:val="24"/>
          <w:szCs w:val="24"/>
        </w:rPr>
        <w:t>, в котором приводятся разделы работы с указанием номеров страниц.</w:t>
      </w:r>
    </w:p>
    <w:p w:rsidR="000B170E" w:rsidRPr="00883D6D" w:rsidRDefault="00857F84">
      <w:pPr>
        <w:pStyle w:val="1"/>
        <w:numPr>
          <w:ilvl w:val="0"/>
          <w:numId w:val="5"/>
        </w:numPr>
        <w:tabs>
          <w:tab w:val="left" w:pos="1108"/>
        </w:tabs>
        <w:ind w:firstLine="720"/>
        <w:jc w:val="both"/>
        <w:rPr>
          <w:sz w:val="24"/>
          <w:szCs w:val="24"/>
        </w:rPr>
      </w:pPr>
      <w:r w:rsidRPr="00883D6D">
        <w:rPr>
          <w:b/>
          <w:bCs/>
          <w:sz w:val="24"/>
          <w:szCs w:val="24"/>
        </w:rPr>
        <w:t xml:space="preserve">во введении </w:t>
      </w:r>
      <w:r w:rsidRPr="00883D6D">
        <w:rPr>
          <w:sz w:val="24"/>
          <w:szCs w:val="24"/>
        </w:rPr>
        <w:t xml:space="preserve">кратко обосновываются актуальность темы, формулируются цель и </w:t>
      </w:r>
      <w:r w:rsidRPr="00883D6D">
        <w:rPr>
          <w:sz w:val="24"/>
          <w:szCs w:val="24"/>
        </w:rPr>
        <w:lastRenderedPageBreak/>
        <w:t>задачи, указываются объект и предмет исследования, краткий обзор имеющейся по данной теме дополнительной литературы.</w:t>
      </w:r>
    </w:p>
    <w:p w:rsidR="000B170E" w:rsidRPr="00883D6D" w:rsidRDefault="00857F84">
      <w:pPr>
        <w:pStyle w:val="1"/>
        <w:numPr>
          <w:ilvl w:val="0"/>
          <w:numId w:val="5"/>
        </w:numPr>
        <w:tabs>
          <w:tab w:val="left" w:pos="1113"/>
        </w:tabs>
        <w:ind w:firstLine="720"/>
        <w:jc w:val="both"/>
        <w:rPr>
          <w:sz w:val="24"/>
          <w:szCs w:val="24"/>
        </w:rPr>
      </w:pPr>
      <w:r w:rsidRPr="00883D6D">
        <w:rPr>
          <w:b/>
          <w:bCs/>
          <w:sz w:val="24"/>
          <w:szCs w:val="24"/>
        </w:rPr>
        <w:t xml:space="preserve">основная часть работы </w:t>
      </w:r>
      <w:r w:rsidRPr="00883D6D">
        <w:rPr>
          <w:sz w:val="24"/>
          <w:szCs w:val="24"/>
        </w:rPr>
        <w:t>содержит изложение основного материала, распределённого по разделам и подразделам. Содержание основной части должно точно соответствовать теме работы и полностью ее раскрывать.</w:t>
      </w:r>
    </w:p>
    <w:p w:rsidR="000B170E" w:rsidRPr="00883D6D" w:rsidRDefault="00857F84">
      <w:pPr>
        <w:pStyle w:val="1"/>
        <w:numPr>
          <w:ilvl w:val="0"/>
          <w:numId w:val="5"/>
        </w:numPr>
        <w:tabs>
          <w:tab w:val="left" w:pos="1108"/>
        </w:tabs>
        <w:ind w:firstLine="720"/>
        <w:jc w:val="both"/>
        <w:rPr>
          <w:sz w:val="24"/>
          <w:szCs w:val="24"/>
        </w:rPr>
      </w:pPr>
      <w:r w:rsidRPr="00883D6D">
        <w:rPr>
          <w:b/>
          <w:bCs/>
          <w:sz w:val="24"/>
          <w:szCs w:val="24"/>
        </w:rPr>
        <w:t xml:space="preserve">заключение </w:t>
      </w:r>
      <w:r w:rsidRPr="00883D6D">
        <w:rPr>
          <w:sz w:val="24"/>
          <w:szCs w:val="24"/>
        </w:rPr>
        <w:t>содержит основные выводы, к которым автор пришел в процессе анализа избранного материала.</w:t>
      </w:r>
    </w:p>
    <w:p w:rsidR="000B170E" w:rsidRPr="00883D6D" w:rsidRDefault="00857F84">
      <w:pPr>
        <w:pStyle w:val="1"/>
        <w:numPr>
          <w:ilvl w:val="0"/>
          <w:numId w:val="5"/>
        </w:numPr>
        <w:tabs>
          <w:tab w:val="left" w:pos="1113"/>
        </w:tabs>
        <w:ind w:firstLine="720"/>
        <w:jc w:val="both"/>
        <w:rPr>
          <w:sz w:val="24"/>
          <w:szCs w:val="24"/>
        </w:rPr>
      </w:pPr>
      <w:r w:rsidRPr="00883D6D">
        <w:rPr>
          <w:sz w:val="24"/>
          <w:szCs w:val="24"/>
        </w:rPr>
        <w:t xml:space="preserve">в конце работы приводится </w:t>
      </w:r>
      <w:r w:rsidRPr="00883D6D">
        <w:rPr>
          <w:b/>
          <w:bCs/>
          <w:sz w:val="24"/>
          <w:szCs w:val="24"/>
        </w:rPr>
        <w:t>список дополнительно использованной литературы</w:t>
      </w:r>
      <w:r w:rsidRPr="00883D6D">
        <w:rPr>
          <w:sz w:val="24"/>
          <w:szCs w:val="24"/>
        </w:rPr>
        <w:t>. В тексте работы должны быть указаны ссылки в виде сносок, содержащие сведения об источниках (цитируемых или упоминаемых в тексте работы изданиях, произведениях, документов и т.д.).</w:t>
      </w:r>
    </w:p>
    <w:p w:rsidR="000B170E" w:rsidRPr="00883D6D" w:rsidRDefault="00857F84">
      <w:pPr>
        <w:pStyle w:val="1"/>
        <w:numPr>
          <w:ilvl w:val="0"/>
          <w:numId w:val="5"/>
        </w:numPr>
        <w:tabs>
          <w:tab w:val="left" w:pos="1113"/>
        </w:tabs>
        <w:ind w:firstLine="720"/>
        <w:jc w:val="both"/>
        <w:rPr>
          <w:sz w:val="24"/>
          <w:szCs w:val="24"/>
        </w:rPr>
      </w:pPr>
      <w:proofErr w:type="gramStart"/>
      <w:r w:rsidRPr="00883D6D">
        <w:rPr>
          <w:b/>
          <w:bCs/>
          <w:sz w:val="24"/>
          <w:szCs w:val="24"/>
        </w:rPr>
        <w:t>п</w:t>
      </w:r>
      <w:proofErr w:type="gramEnd"/>
      <w:r w:rsidRPr="00883D6D">
        <w:rPr>
          <w:b/>
          <w:bCs/>
          <w:sz w:val="24"/>
          <w:szCs w:val="24"/>
        </w:rPr>
        <w:t xml:space="preserve">риложениями </w:t>
      </w:r>
      <w:r w:rsidRPr="00883D6D">
        <w:rPr>
          <w:sz w:val="24"/>
          <w:szCs w:val="24"/>
        </w:rPr>
        <w:t>к работе являются вспомогательные или дополнительные материалы в виде презентаций, фото- и видеоматериалов, способствующие лучшему восприятию и пониманию представленной работы.</w:t>
      </w:r>
    </w:p>
    <w:p w:rsidR="000B170E" w:rsidRPr="00883D6D" w:rsidRDefault="00857F84">
      <w:pPr>
        <w:pStyle w:val="1"/>
        <w:numPr>
          <w:ilvl w:val="1"/>
          <w:numId w:val="3"/>
        </w:numPr>
        <w:tabs>
          <w:tab w:val="left" w:pos="1290"/>
        </w:tabs>
        <w:ind w:firstLine="720"/>
        <w:jc w:val="both"/>
        <w:rPr>
          <w:sz w:val="24"/>
          <w:szCs w:val="24"/>
        </w:rPr>
      </w:pPr>
      <w:r w:rsidRPr="00883D6D">
        <w:rPr>
          <w:sz w:val="24"/>
          <w:szCs w:val="24"/>
        </w:rPr>
        <w:t>Требования к содержанию работ, связанных с собственными изысканиями авторов:</w:t>
      </w:r>
    </w:p>
    <w:p w:rsidR="000B170E" w:rsidRPr="00883D6D" w:rsidRDefault="00857F84">
      <w:pPr>
        <w:pStyle w:val="1"/>
        <w:numPr>
          <w:ilvl w:val="0"/>
          <w:numId w:val="6"/>
        </w:numPr>
        <w:tabs>
          <w:tab w:val="left" w:pos="1002"/>
        </w:tabs>
        <w:spacing w:line="259" w:lineRule="auto"/>
        <w:ind w:firstLine="720"/>
        <w:jc w:val="both"/>
        <w:rPr>
          <w:sz w:val="24"/>
          <w:szCs w:val="24"/>
        </w:rPr>
      </w:pPr>
      <w:r w:rsidRPr="00883D6D">
        <w:rPr>
          <w:sz w:val="24"/>
          <w:szCs w:val="24"/>
        </w:rPr>
        <w:t>оригинальность представленного материала;</w:t>
      </w:r>
    </w:p>
    <w:p w:rsidR="000B170E" w:rsidRPr="00883D6D" w:rsidRDefault="00857F84">
      <w:pPr>
        <w:pStyle w:val="1"/>
        <w:numPr>
          <w:ilvl w:val="0"/>
          <w:numId w:val="6"/>
        </w:numPr>
        <w:tabs>
          <w:tab w:val="left" w:pos="1002"/>
        </w:tabs>
        <w:spacing w:line="259" w:lineRule="auto"/>
        <w:ind w:firstLine="720"/>
        <w:jc w:val="both"/>
        <w:rPr>
          <w:sz w:val="24"/>
          <w:szCs w:val="24"/>
        </w:rPr>
      </w:pPr>
      <w:r w:rsidRPr="00883D6D">
        <w:rPr>
          <w:sz w:val="24"/>
          <w:szCs w:val="24"/>
        </w:rPr>
        <w:t>практическая значимость результатов.</w:t>
      </w:r>
    </w:p>
    <w:p w:rsidR="000B170E" w:rsidRPr="00883D6D" w:rsidRDefault="00857F84">
      <w:pPr>
        <w:pStyle w:val="1"/>
        <w:numPr>
          <w:ilvl w:val="1"/>
          <w:numId w:val="3"/>
        </w:numPr>
        <w:tabs>
          <w:tab w:val="left" w:pos="1285"/>
        </w:tabs>
        <w:ind w:firstLine="720"/>
        <w:jc w:val="both"/>
        <w:rPr>
          <w:sz w:val="24"/>
          <w:szCs w:val="24"/>
        </w:rPr>
      </w:pPr>
      <w:r w:rsidRPr="00883D6D">
        <w:rPr>
          <w:sz w:val="24"/>
          <w:szCs w:val="24"/>
        </w:rPr>
        <w:t>Конкурсные работы принимаются в печатном и электронном виде. Объем работы должен быть 5-10 страниц печатного текста.</w:t>
      </w:r>
    </w:p>
    <w:p w:rsidR="000B170E" w:rsidRPr="00883D6D" w:rsidRDefault="00857F84">
      <w:pPr>
        <w:pStyle w:val="1"/>
        <w:numPr>
          <w:ilvl w:val="1"/>
          <w:numId w:val="3"/>
        </w:numPr>
        <w:tabs>
          <w:tab w:val="left" w:pos="1285"/>
        </w:tabs>
        <w:ind w:firstLine="720"/>
        <w:jc w:val="both"/>
        <w:rPr>
          <w:sz w:val="24"/>
          <w:szCs w:val="24"/>
        </w:rPr>
      </w:pPr>
      <w:r w:rsidRPr="00883D6D">
        <w:rPr>
          <w:sz w:val="24"/>
          <w:szCs w:val="24"/>
        </w:rPr>
        <w:t xml:space="preserve">Работы должны быть отредактированы автором в стандарте </w:t>
      </w:r>
      <w:r w:rsidRPr="00883D6D">
        <w:rPr>
          <w:sz w:val="24"/>
          <w:szCs w:val="24"/>
          <w:lang w:val="en-US" w:eastAsia="en-US" w:bidi="en-US"/>
        </w:rPr>
        <w:t>Microsoft</w:t>
      </w:r>
      <w:r w:rsidRPr="00883D6D">
        <w:rPr>
          <w:sz w:val="24"/>
          <w:szCs w:val="24"/>
          <w:lang w:eastAsia="en-US" w:bidi="en-US"/>
        </w:rPr>
        <w:t xml:space="preserve"> </w:t>
      </w:r>
      <w:r w:rsidRPr="00883D6D">
        <w:rPr>
          <w:sz w:val="24"/>
          <w:szCs w:val="24"/>
          <w:lang w:val="en-US" w:eastAsia="en-US" w:bidi="en-US"/>
        </w:rPr>
        <w:t>Word</w:t>
      </w:r>
      <w:r w:rsidRPr="00883D6D">
        <w:rPr>
          <w:sz w:val="24"/>
          <w:szCs w:val="24"/>
          <w:lang w:eastAsia="en-US" w:bidi="en-US"/>
        </w:rPr>
        <w:t xml:space="preserve"> </w:t>
      </w:r>
      <w:r w:rsidRPr="00883D6D">
        <w:rPr>
          <w:sz w:val="24"/>
          <w:szCs w:val="24"/>
        </w:rPr>
        <w:t>2003.</w:t>
      </w:r>
    </w:p>
    <w:p w:rsidR="000B170E" w:rsidRPr="00883D6D" w:rsidRDefault="00857F84">
      <w:pPr>
        <w:pStyle w:val="1"/>
        <w:ind w:firstLine="720"/>
        <w:jc w:val="both"/>
        <w:rPr>
          <w:sz w:val="24"/>
          <w:szCs w:val="24"/>
        </w:rPr>
      </w:pPr>
      <w:r w:rsidRPr="00883D6D">
        <w:rPr>
          <w:sz w:val="24"/>
          <w:szCs w:val="24"/>
        </w:rPr>
        <w:t xml:space="preserve">Шрифт основного текста работы 14 пунктов, ненаклонный. Гарнитура шрифта - семейства </w:t>
      </w:r>
      <w:r w:rsidRPr="00883D6D">
        <w:rPr>
          <w:sz w:val="24"/>
          <w:szCs w:val="24"/>
          <w:lang w:val="en-US" w:eastAsia="en-US" w:bidi="en-US"/>
        </w:rPr>
        <w:t>Times</w:t>
      </w:r>
      <w:r w:rsidRPr="00883D6D">
        <w:rPr>
          <w:sz w:val="24"/>
          <w:szCs w:val="24"/>
          <w:lang w:eastAsia="en-US" w:bidi="en-US"/>
        </w:rPr>
        <w:t xml:space="preserve"> </w:t>
      </w:r>
      <w:r w:rsidRPr="00883D6D">
        <w:rPr>
          <w:sz w:val="24"/>
          <w:szCs w:val="24"/>
          <w:lang w:val="en-US" w:eastAsia="en-US" w:bidi="en-US"/>
        </w:rPr>
        <w:t>New</w:t>
      </w:r>
      <w:r w:rsidRPr="00883D6D">
        <w:rPr>
          <w:sz w:val="24"/>
          <w:szCs w:val="24"/>
          <w:lang w:eastAsia="en-US" w:bidi="en-US"/>
        </w:rPr>
        <w:t xml:space="preserve"> </w:t>
      </w:r>
      <w:r w:rsidRPr="00883D6D">
        <w:rPr>
          <w:sz w:val="24"/>
          <w:szCs w:val="24"/>
          <w:lang w:val="en-US" w:eastAsia="en-US" w:bidi="en-US"/>
        </w:rPr>
        <w:t>Roman</w:t>
      </w:r>
      <w:r w:rsidRPr="00883D6D">
        <w:rPr>
          <w:sz w:val="24"/>
          <w:szCs w:val="24"/>
          <w:lang w:eastAsia="en-US" w:bidi="en-US"/>
        </w:rPr>
        <w:t xml:space="preserve">. </w:t>
      </w:r>
      <w:proofErr w:type="gramStart"/>
      <w:r w:rsidRPr="00883D6D">
        <w:rPr>
          <w:sz w:val="24"/>
          <w:szCs w:val="24"/>
        </w:rPr>
        <w:t>Поля: верхнее и нижнее - 2 см, левое - 3 см, правое - 1,5 см, междустрочный интервал - полуторный, отступ первой строки - 1,25 см.</w:t>
      </w:r>
      <w:proofErr w:type="gramEnd"/>
    </w:p>
    <w:p w:rsidR="000B170E" w:rsidRPr="00883D6D" w:rsidRDefault="00857F84">
      <w:pPr>
        <w:pStyle w:val="1"/>
        <w:ind w:firstLine="720"/>
        <w:jc w:val="both"/>
        <w:rPr>
          <w:sz w:val="24"/>
          <w:szCs w:val="24"/>
        </w:rPr>
      </w:pPr>
      <w:r w:rsidRPr="00883D6D">
        <w:rPr>
          <w:sz w:val="24"/>
          <w:szCs w:val="24"/>
        </w:rPr>
        <w:t xml:space="preserve">Оформление списка дополнительно использованной литературы: № </w:t>
      </w:r>
      <w:proofErr w:type="gramStart"/>
      <w:r w:rsidRPr="00883D6D">
        <w:rPr>
          <w:sz w:val="24"/>
          <w:szCs w:val="24"/>
        </w:rPr>
        <w:t>п</w:t>
      </w:r>
      <w:proofErr w:type="gramEnd"/>
      <w:r w:rsidRPr="00883D6D">
        <w:rPr>
          <w:sz w:val="24"/>
          <w:szCs w:val="24"/>
        </w:rPr>
        <w:t xml:space="preserve">/п; фамилия и инициалы автора книги, статьи; полное название литературного источника; место издания; наименование издательства; год издания; количество страниц; для источников, взятых из сети </w:t>
      </w:r>
      <w:r w:rsidRPr="00883D6D">
        <w:rPr>
          <w:sz w:val="24"/>
          <w:szCs w:val="24"/>
          <w:lang w:val="en-US" w:eastAsia="en-US" w:bidi="en-US"/>
        </w:rPr>
        <w:t>Internet</w:t>
      </w:r>
      <w:r w:rsidRPr="00883D6D">
        <w:rPr>
          <w:sz w:val="24"/>
          <w:szCs w:val="24"/>
          <w:lang w:eastAsia="en-US" w:bidi="en-US"/>
        </w:rPr>
        <w:t xml:space="preserve">, </w:t>
      </w:r>
      <w:r w:rsidRPr="00883D6D">
        <w:rPr>
          <w:sz w:val="24"/>
          <w:szCs w:val="24"/>
        </w:rPr>
        <w:t>указывается наименование документа и режим доступа к нему.</w:t>
      </w:r>
    </w:p>
    <w:p w:rsidR="000B170E" w:rsidRPr="00883D6D" w:rsidRDefault="00857F84">
      <w:pPr>
        <w:pStyle w:val="1"/>
        <w:numPr>
          <w:ilvl w:val="0"/>
          <w:numId w:val="3"/>
        </w:numPr>
        <w:tabs>
          <w:tab w:val="left" w:pos="686"/>
        </w:tabs>
        <w:spacing w:after="320"/>
        <w:ind w:firstLine="0"/>
        <w:jc w:val="center"/>
        <w:rPr>
          <w:sz w:val="24"/>
          <w:szCs w:val="24"/>
        </w:rPr>
      </w:pPr>
      <w:r w:rsidRPr="00883D6D">
        <w:rPr>
          <w:sz w:val="24"/>
          <w:szCs w:val="24"/>
        </w:rPr>
        <w:t>Оценка работ</w:t>
      </w:r>
    </w:p>
    <w:p w:rsidR="000B170E" w:rsidRPr="00883D6D" w:rsidRDefault="00857F84">
      <w:pPr>
        <w:pStyle w:val="1"/>
        <w:numPr>
          <w:ilvl w:val="1"/>
          <w:numId w:val="3"/>
        </w:numPr>
        <w:tabs>
          <w:tab w:val="left" w:pos="1306"/>
        </w:tabs>
        <w:ind w:firstLine="720"/>
        <w:jc w:val="both"/>
        <w:rPr>
          <w:sz w:val="24"/>
          <w:szCs w:val="24"/>
        </w:rPr>
      </w:pPr>
      <w:r w:rsidRPr="00883D6D">
        <w:rPr>
          <w:sz w:val="24"/>
          <w:szCs w:val="24"/>
        </w:rPr>
        <w:t>Оценка работы представляет собой выступление с докладом по теме работы от 7 до 10 минут. Основная цель доклада - изложение основных результатов проделанной работы. В ходе доклада необходимо отразить:</w:t>
      </w:r>
    </w:p>
    <w:p w:rsidR="000B170E" w:rsidRPr="00883D6D" w:rsidRDefault="00857F84">
      <w:pPr>
        <w:pStyle w:val="1"/>
        <w:numPr>
          <w:ilvl w:val="0"/>
          <w:numId w:val="7"/>
        </w:numPr>
        <w:tabs>
          <w:tab w:val="left" w:pos="1013"/>
        </w:tabs>
        <w:spacing w:line="259" w:lineRule="auto"/>
        <w:ind w:firstLine="720"/>
        <w:jc w:val="both"/>
        <w:rPr>
          <w:sz w:val="24"/>
          <w:szCs w:val="24"/>
        </w:rPr>
      </w:pPr>
      <w:r w:rsidRPr="00883D6D">
        <w:rPr>
          <w:sz w:val="24"/>
          <w:szCs w:val="24"/>
        </w:rPr>
        <w:t>название выбранной темы с обоснованием причин выбора;</w:t>
      </w:r>
    </w:p>
    <w:p w:rsidR="000B170E" w:rsidRPr="00883D6D" w:rsidRDefault="00857F84">
      <w:pPr>
        <w:pStyle w:val="1"/>
        <w:numPr>
          <w:ilvl w:val="0"/>
          <w:numId w:val="7"/>
        </w:numPr>
        <w:tabs>
          <w:tab w:val="left" w:pos="1013"/>
        </w:tabs>
        <w:spacing w:line="259" w:lineRule="auto"/>
        <w:ind w:firstLine="720"/>
        <w:jc w:val="both"/>
        <w:rPr>
          <w:sz w:val="24"/>
          <w:szCs w:val="24"/>
        </w:rPr>
      </w:pPr>
      <w:r w:rsidRPr="00883D6D">
        <w:rPr>
          <w:sz w:val="24"/>
          <w:szCs w:val="24"/>
        </w:rPr>
        <w:t>поставленные цели и задачи;</w:t>
      </w:r>
    </w:p>
    <w:p w:rsidR="000B170E" w:rsidRPr="00883D6D" w:rsidRDefault="00857F84">
      <w:pPr>
        <w:pStyle w:val="1"/>
        <w:numPr>
          <w:ilvl w:val="0"/>
          <w:numId w:val="7"/>
        </w:numPr>
        <w:tabs>
          <w:tab w:val="left" w:pos="1013"/>
        </w:tabs>
        <w:spacing w:line="259" w:lineRule="auto"/>
        <w:ind w:firstLine="720"/>
        <w:jc w:val="both"/>
        <w:rPr>
          <w:sz w:val="24"/>
          <w:szCs w:val="24"/>
        </w:rPr>
      </w:pPr>
      <w:r w:rsidRPr="00883D6D">
        <w:rPr>
          <w:sz w:val="24"/>
          <w:szCs w:val="24"/>
        </w:rPr>
        <w:t>структуру основной части;</w:t>
      </w:r>
    </w:p>
    <w:p w:rsidR="000B170E" w:rsidRPr="00883D6D" w:rsidRDefault="00857F84">
      <w:pPr>
        <w:pStyle w:val="1"/>
        <w:numPr>
          <w:ilvl w:val="0"/>
          <w:numId w:val="7"/>
        </w:numPr>
        <w:tabs>
          <w:tab w:val="left" w:pos="1013"/>
        </w:tabs>
        <w:spacing w:line="259" w:lineRule="auto"/>
        <w:ind w:firstLine="720"/>
        <w:jc w:val="both"/>
        <w:rPr>
          <w:sz w:val="24"/>
          <w:szCs w:val="24"/>
        </w:rPr>
      </w:pPr>
      <w:r w:rsidRPr="00883D6D">
        <w:rPr>
          <w:sz w:val="24"/>
          <w:szCs w:val="24"/>
        </w:rPr>
        <w:t>сделанные в ходе работы выводы.</w:t>
      </w:r>
    </w:p>
    <w:p w:rsidR="000B170E" w:rsidRPr="00883D6D" w:rsidRDefault="00857F84">
      <w:pPr>
        <w:pStyle w:val="1"/>
        <w:numPr>
          <w:ilvl w:val="1"/>
          <w:numId w:val="3"/>
        </w:numPr>
        <w:tabs>
          <w:tab w:val="left" w:pos="1301"/>
        </w:tabs>
        <w:ind w:firstLine="720"/>
        <w:jc w:val="both"/>
        <w:rPr>
          <w:sz w:val="24"/>
          <w:szCs w:val="24"/>
        </w:rPr>
      </w:pPr>
      <w:r w:rsidRPr="00883D6D">
        <w:rPr>
          <w:sz w:val="24"/>
          <w:szCs w:val="24"/>
        </w:rPr>
        <w:t xml:space="preserve">Доклад на Конференции должен сопровождаться мультимедийной презентацией, выполненной в программе </w:t>
      </w:r>
      <w:r w:rsidRPr="00883D6D">
        <w:rPr>
          <w:sz w:val="24"/>
          <w:szCs w:val="24"/>
          <w:lang w:val="en-US" w:eastAsia="en-US" w:bidi="en-US"/>
        </w:rPr>
        <w:t>PowerPoint</w:t>
      </w:r>
      <w:r w:rsidRPr="00883D6D">
        <w:rPr>
          <w:sz w:val="24"/>
          <w:szCs w:val="24"/>
          <w:lang w:eastAsia="en-US" w:bidi="en-US"/>
        </w:rPr>
        <w:t xml:space="preserve">. </w:t>
      </w:r>
      <w:r w:rsidRPr="00883D6D">
        <w:rPr>
          <w:sz w:val="24"/>
          <w:szCs w:val="24"/>
        </w:rPr>
        <w:t>Презентация должна иллюстрировать основные положения работы, а не дублировать ее основной текст.</w:t>
      </w:r>
    </w:p>
    <w:p w:rsidR="000B170E" w:rsidRPr="00883D6D" w:rsidRDefault="00857F84">
      <w:pPr>
        <w:pStyle w:val="1"/>
        <w:numPr>
          <w:ilvl w:val="1"/>
          <w:numId w:val="3"/>
        </w:numPr>
        <w:tabs>
          <w:tab w:val="left" w:pos="1301"/>
        </w:tabs>
        <w:ind w:firstLine="720"/>
        <w:jc w:val="both"/>
        <w:rPr>
          <w:sz w:val="24"/>
          <w:szCs w:val="24"/>
        </w:rPr>
      </w:pPr>
      <w:r w:rsidRPr="00883D6D">
        <w:rPr>
          <w:sz w:val="24"/>
          <w:szCs w:val="24"/>
        </w:rPr>
        <w:t>Ответы на вопросы членов жюри, поставленные в пределах темы работы, завершают процедуру её оценки.</w:t>
      </w:r>
    </w:p>
    <w:p w:rsidR="000B170E" w:rsidRPr="00883D6D" w:rsidRDefault="00857F84">
      <w:pPr>
        <w:pStyle w:val="1"/>
        <w:numPr>
          <w:ilvl w:val="1"/>
          <w:numId w:val="3"/>
        </w:numPr>
        <w:tabs>
          <w:tab w:val="left" w:pos="1301"/>
        </w:tabs>
        <w:spacing w:after="320"/>
        <w:ind w:firstLine="720"/>
        <w:jc w:val="both"/>
        <w:rPr>
          <w:sz w:val="24"/>
          <w:szCs w:val="24"/>
        </w:rPr>
      </w:pPr>
      <w:r w:rsidRPr="00883D6D">
        <w:rPr>
          <w:sz w:val="24"/>
          <w:szCs w:val="24"/>
        </w:rPr>
        <w:t>После проведения презентации всех работ жюри оценивает каждую работу и подводит итоги Конференции.</w:t>
      </w:r>
    </w:p>
    <w:p w:rsidR="000B170E" w:rsidRPr="00883D6D" w:rsidRDefault="00857F84">
      <w:pPr>
        <w:pStyle w:val="1"/>
        <w:numPr>
          <w:ilvl w:val="0"/>
          <w:numId w:val="3"/>
        </w:numPr>
        <w:tabs>
          <w:tab w:val="left" w:pos="686"/>
        </w:tabs>
        <w:spacing w:after="320"/>
        <w:ind w:firstLine="0"/>
        <w:jc w:val="center"/>
        <w:rPr>
          <w:sz w:val="24"/>
          <w:szCs w:val="24"/>
        </w:rPr>
      </w:pPr>
      <w:r w:rsidRPr="00883D6D">
        <w:rPr>
          <w:sz w:val="24"/>
          <w:szCs w:val="24"/>
        </w:rPr>
        <w:t>Поведение итогов и награждение участников</w:t>
      </w:r>
    </w:p>
    <w:p w:rsidR="000B170E" w:rsidRPr="00883D6D" w:rsidRDefault="00857F84">
      <w:pPr>
        <w:pStyle w:val="1"/>
        <w:numPr>
          <w:ilvl w:val="1"/>
          <w:numId w:val="3"/>
        </w:numPr>
        <w:tabs>
          <w:tab w:val="left" w:pos="1205"/>
        </w:tabs>
        <w:spacing w:line="276" w:lineRule="auto"/>
        <w:ind w:firstLine="580"/>
        <w:jc w:val="both"/>
        <w:rPr>
          <w:sz w:val="24"/>
          <w:szCs w:val="24"/>
        </w:rPr>
      </w:pPr>
      <w:r w:rsidRPr="00883D6D">
        <w:rPr>
          <w:sz w:val="24"/>
          <w:szCs w:val="24"/>
        </w:rPr>
        <w:t>По итогам работы Конференции проводится заседание жюри, на котором выносится решение о победителях и призерах.</w:t>
      </w:r>
    </w:p>
    <w:p w:rsidR="000B170E" w:rsidRPr="00883D6D" w:rsidRDefault="00857F84">
      <w:pPr>
        <w:pStyle w:val="1"/>
        <w:numPr>
          <w:ilvl w:val="1"/>
          <w:numId w:val="3"/>
        </w:numPr>
        <w:tabs>
          <w:tab w:val="left" w:pos="1205"/>
        </w:tabs>
        <w:spacing w:line="276" w:lineRule="auto"/>
        <w:ind w:firstLine="580"/>
        <w:jc w:val="both"/>
        <w:rPr>
          <w:sz w:val="24"/>
          <w:szCs w:val="24"/>
        </w:rPr>
      </w:pPr>
      <w:r w:rsidRPr="00883D6D">
        <w:rPr>
          <w:sz w:val="24"/>
          <w:szCs w:val="24"/>
        </w:rPr>
        <w:lastRenderedPageBreak/>
        <w:t>Все решения жюри протоколируются, подписываются председателем жюри и являются окончательными. Замечания, вопросы, претензии по работе конференции принимаются оргкомитетом в день работы секций в течение часа после закрытия Конференции.</w:t>
      </w:r>
    </w:p>
    <w:p w:rsidR="000B170E" w:rsidRPr="00883D6D" w:rsidRDefault="00857F84">
      <w:pPr>
        <w:pStyle w:val="1"/>
        <w:numPr>
          <w:ilvl w:val="1"/>
          <w:numId w:val="3"/>
        </w:numPr>
        <w:tabs>
          <w:tab w:val="left" w:pos="1205"/>
        </w:tabs>
        <w:spacing w:line="276" w:lineRule="auto"/>
        <w:ind w:firstLine="580"/>
        <w:jc w:val="both"/>
        <w:rPr>
          <w:sz w:val="24"/>
          <w:szCs w:val="24"/>
        </w:rPr>
      </w:pPr>
      <w:r w:rsidRPr="00883D6D">
        <w:rPr>
          <w:sz w:val="24"/>
          <w:szCs w:val="24"/>
        </w:rPr>
        <w:t>Победители и призеры награждаются дипломами, ценными изданиями ТИГПИ, также грамотами награждаются научные руководители, подготовившие победителей и призеров Конференции.</w:t>
      </w:r>
    </w:p>
    <w:p w:rsidR="000B170E" w:rsidRPr="00883D6D" w:rsidRDefault="00857F84">
      <w:pPr>
        <w:pStyle w:val="1"/>
        <w:numPr>
          <w:ilvl w:val="1"/>
          <w:numId w:val="3"/>
        </w:numPr>
        <w:tabs>
          <w:tab w:val="left" w:pos="1205"/>
        </w:tabs>
        <w:spacing w:line="276" w:lineRule="auto"/>
        <w:ind w:firstLine="580"/>
        <w:jc w:val="both"/>
        <w:rPr>
          <w:sz w:val="24"/>
          <w:szCs w:val="24"/>
        </w:rPr>
      </w:pPr>
      <w:proofErr w:type="gramStart"/>
      <w:r w:rsidRPr="00883D6D">
        <w:rPr>
          <w:sz w:val="24"/>
          <w:szCs w:val="24"/>
        </w:rPr>
        <w:t>Участники, не ставшие победителями и призерами получают</w:t>
      </w:r>
      <w:proofErr w:type="gramEnd"/>
      <w:r w:rsidRPr="00883D6D">
        <w:rPr>
          <w:sz w:val="24"/>
          <w:szCs w:val="24"/>
        </w:rPr>
        <w:t xml:space="preserve"> сертификат участника научно-практической Конференции.</w:t>
      </w:r>
    </w:p>
    <w:sectPr w:rsidR="000B170E" w:rsidRPr="00883D6D">
      <w:type w:val="continuous"/>
      <w:pgSz w:w="11900" w:h="16840"/>
      <w:pgMar w:top="994" w:right="445" w:bottom="1087" w:left="1667" w:header="566" w:footer="65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0E9" w:rsidRDefault="009E20E9">
      <w:r>
        <w:separator/>
      </w:r>
    </w:p>
  </w:endnote>
  <w:endnote w:type="continuationSeparator" w:id="0">
    <w:p w:rsidR="009E20E9" w:rsidRDefault="009E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0E9" w:rsidRDefault="009E20E9"/>
  </w:footnote>
  <w:footnote w:type="continuationSeparator" w:id="0">
    <w:p w:rsidR="009E20E9" w:rsidRDefault="009E20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5D3C"/>
    <w:multiLevelType w:val="multilevel"/>
    <w:tmpl w:val="2EC6B5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802FE1"/>
    <w:multiLevelType w:val="multilevel"/>
    <w:tmpl w:val="F4CE3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BC62C5"/>
    <w:multiLevelType w:val="multilevel"/>
    <w:tmpl w:val="D87E0A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1B7AAF"/>
    <w:multiLevelType w:val="multilevel"/>
    <w:tmpl w:val="C44A06B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D10876"/>
    <w:multiLevelType w:val="multilevel"/>
    <w:tmpl w:val="8F6476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1C77AB"/>
    <w:multiLevelType w:val="multilevel"/>
    <w:tmpl w:val="669A9D1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906941"/>
    <w:multiLevelType w:val="multilevel"/>
    <w:tmpl w:val="748EE4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B170E"/>
    <w:rsid w:val="000A33A0"/>
    <w:rsid w:val="000B170E"/>
    <w:rsid w:val="00144EC0"/>
    <w:rsid w:val="00146215"/>
    <w:rsid w:val="00226829"/>
    <w:rsid w:val="00346221"/>
    <w:rsid w:val="005232CF"/>
    <w:rsid w:val="00857F84"/>
    <w:rsid w:val="00883D6D"/>
    <w:rsid w:val="00992528"/>
    <w:rsid w:val="00992A33"/>
    <w:rsid w:val="009E20E9"/>
    <w:rsid w:val="00C04151"/>
    <w:rsid w:val="00DA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pacing w:line="276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ind w:left="39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268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6829"/>
    <w:rPr>
      <w:color w:val="000000"/>
    </w:rPr>
  </w:style>
  <w:style w:type="paragraph" w:styleId="a6">
    <w:name w:val="footer"/>
    <w:basedOn w:val="a"/>
    <w:link w:val="a7"/>
    <w:uiPriority w:val="99"/>
    <w:unhideWhenUsed/>
    <w:rsid w:val="002268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682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pacing w:line="276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ind w:left="39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268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6829"/>
    <w:rPr>
      <w:color w:val="000000"/>
    </w:rPr>
  </w:style>
  <w:style w:type="paragraph" w:styleId="a6">
    <w:name w:val="footer"/>
    <w:basedOn w:val="a"/>
    <w:link w:val="a7"/>
    <w:uiPriority w:val="99"/>
    <w:unhideWhenUsed/>
    <w:rsid w:val="002268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682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entrarheo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entrarhe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gi@tig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Аяна</dc:creator>
  <cp:lastModifiedBy>ЛВ</cp:lastModifiedBy>
  <cp:revision>3</cp:revision>
  <dcterms:created xsi:type="dcterms:W3CDTF">2024-04-18T06:49:00Z</dcterms:created>
  <dcterms:modified xsi:type="dcterms:W3CDTF">2024-04-18T06:50:00Z</dcterms:modified>
</cp:coreProperties>
</file>